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E022" w14:textId="232012F1" w:rsidR="00485E14" w:rsidRDefault="00485E14" w:rsidP="00485E14">
      <w:pPr>
        <w:rPr>
          <w:b/>
          <w:bCs/>
        </w:rPr>
      </w:pPr>
      <w:r>
        <w:rPr>
          <w:b/>
          <w:bCs/>
        </w:rPr>
        <w:t>Document #28A</w:t>
      </w:r>
    </w:p>
    <w:p w14:paraId="279FB9B7" w14:textId="1AAAC5B1" w:rsidR="00B87B04" w:rsidRPr="004B5A02" w:rsidRDefault="004B5A02" w:rsidP="004B5A02">
      <w:pPr>
        <w:jc w:val="center"/>
        <w:rPr>
          <w:b/>
          <w:bCs/>
        </w:rPr>
      </w:pPr>
      <w:r w:rsidRPr="004B5A02">
        <w:rPr>
          <w:b/>
          <w:bCs/>
        </w:rPr>
        <w:t>INVESTMENT MANAGEMENT COMMITTEE</w:t>
      </w:r>
    </w:p>
    <w:p w14:paraId="68887CE0" w14:textId="75A169E0" w:rsidR="004B5A02" w:rsidRPr="004B5A02" w:rsidRDefault="004B5A02" w:rsidP="004B5A02">
      <w:pPr>
        <w:jc w:val="center"/>
        <w:rPr>
          <w:b/>
          <w:bCs/>
        </w:rPr>
      </w:pPr>
      <w:r w:rsidRPr="004B5A02">
        <w:rPr>
          <w:b/>
          <w:bCs/>
        </w:rPr>
        <w:t>EXECUTIVE SUMMARY</w:t>
      </w:r>
    </w:p>
    <w:p w14:paraId="4C67A259" w14:textId="36B3F39E" w:rsidR="004B5A02" w:rsidRPr="004B5A02" w:rsidRDefault="004B5A02" w:rsidP="004B5A02">
      <w:pPr>
        <w:jc w:val="center"/>
        <w:rPr>
          <w:b/>
          <w:bCs/>
        </w:rPr>
      </w:pPr>
      <w:r w:rsidRPr="004B5A02">
        <w:rPr>
          <w:b/>
          <w:bCs/>
        </w:rPr>
        <w:t>July 1</w:t>
      </w:r>
      <w:r w:rsidR="00CF6767">
        <w:rPr>
          <w:b/>
          <w:bCs/>
        </w:rPr>
        <w:t>5</w:t>
      </w:r>
      <w:r w:rsidRPr="004B5A02">
        <w:rPr>
          <w:b/>
          <w:bCs/>
        </w:rPr>
        <w:t>, 2021</w:t>
      </w:r>
    </w:p>
    <w:p w14:paraId="6BCF52F5" w14:textId="0BAE82A2" w:rsidR="004B5A02" w:rsidRDefault="004B5A02"/>
    <w:p w14:paraId="40D63D9E" w14:textId="4F9080F0" w:rsidR="004B5A02" w:rsidRDefault="004B5A02">
      <w:r>
        <w:tab/>
        <w:t>Since its creation at a specially called Administration &amp; Finance Committee meeting on February 23, 2021, the Investment Management Committee (IMC) has met entirely via videoconference 18 times.  Those meetings consisted of the following:</w:t>
      </w:r>
    </w:p>
    <w:p w14:paraId="483716EB" w14:textId="636403B0" w:rsidR="004B5A02" w:rsidRDefault="004B5A02" w:rsidP="002E5A7C">
      <w:pPr>
        <w:pStyle w:val="ListParagraph"/>
        <w:numPr>
          <w:ilvl w:val="0"/>
          <w:numId w:val="1"/>
        </w:numPr>
      </w:pPr>
      <w:r>
        <w:t>13 meetings with outside subject matter experts</w:t>
      </w:r>
    </w:p>
    <w:p w14:paraId="10F54C5D" w14:textId="7D42ED59" w:rsidR="004B5A02" w:rsidRDefault="004B5A02" w:rsidP="002E5A7C">
      <w:pPr>
        <w:pStyle w:val="ListParagraph"/>
        <w:numPr>
          <w:ilvl w:val="0"/>
          <w:numId w:val="1"/>
        </w:numPr>
      </w:pPr>
      <w:r>
        <w:t>8 of the 13 were with outside money managers</w:t>
      </w:r>
    </w:p>
    <w:p w14:paraId="0B9867F8" w14:textId="6BFBE1A8" w:rsidR="004B5A02" w:rsidRDefault="004B5A02" w:rsidP="002E5A7C">
      <w:pPr>
        <w:pStyle w:val="ListParagraph"/>
        <w:numPr>
          <w:ilvl w:val="0"/>
          <w:numId w:val="1"/>
        </w:numPr>
      </w:pPr>
      <w:r>
        <w:t>5 of the 13 were with present or past non-profit officers or board trustees responsible for portfolio management</w:t>
      </w:r>
    </w:p>
    <w:p w14:paraId="390CCB97" w14:textId="78FBF466" w:rsidR="004B5A02" w:rsidRDefault="004B5A02" w:rsidP="002E5A7C">
      <w:pPr>
        <w:pStyle w:val="ListParagraph"/>
        <w:numPr>
          <w:ilvl w:val="0"/>
          <w:numId w:val="1"/>
        </w:numPr>
      </w:pPr>
      <w:r>
        <w:t>5 meetings were discussions and deliberations among IMC members</w:t>
      </w:r>
    </w:p>
    <w:p w14:paraId="74DBD74D" w14:textId="30DF94B1" w:rsidR="004B5A02" w:rsidRDefault="004B5A02"/>
    <w:p w14:paraId="0C581D8D" w14:textId="51E97624" w:rsidR="004B5A02" w:rsidRDefault="004B5A02">
      <w:r>
        <w:t>The IMC makes the following recommendations:</w:t>
      </w:r>
    </w:p>
    <w:p w14:paraId="046620BE" w14:textId="77777777" w:rsidR="00F044F3" w:rsidRDefault="00F044F3"/>
    <w:p w14:paraId="630EDC57" w14:textId="5ABD3226" w:rsidR="004B5A02" w:rsidRPr="00DE16EA" w:rsidRDefault="004B5A02">
      <w:pPr>
        <w:rPr>
          <w:b/>
          <w:bCs/>
          <w:u w:val="single"/>
        </w:rPr>
      </w:pPr>
      <w:r w:rsidRPr="00DE16EA">
        <w:rPr>
          <w:b/>
          <w:bCs/>
          <w:u w:val="single"/>
        </w:rPr>
        <w:t>CREATION OF A PERMANENT INVESTMENT MAN</w:t>
      </w:r>
      <w:r w:rsidR="00DE16EA" w:rsidRPr="00DE16EA">
        <w:rPr>
          <w:b/>
          <w:bCs/>
          <w:u w:val="single"/>
        </w:rPr>
        <w:t>A</w:t>
      </w:r>
      <w:r w:rsidRPr="00DE16EA">
        <w:rPr>
          <w:b/>
          <w:bCs/>
          <w:u w:val="single"/>
        </w:rPr>
        <w:t>GEMENT COMMITTEE</w:t>
      </w:r>
      <w:r w:rsidR="00895EB9">
        <w:rPr>
          <w:b/>
          <w:bCs/>
          <w:u w:val="single"/>
        </w:rPr>
        <w:t xml:space="preserve"> (IMC)</w:t>
      </w:r>
    </w:p>
    <w:p w14:paraId="299BFADE" w14:textId="79843F93" w:rsidR="004B5A02" w:rsidRDefault="004B5A02" w:rsidP="00E55245">
      <w:pPr>
        <w:pStyle w:val="ListParagraph"/>
        <w:numPr>
          <w:ilvl w:val="0"/>
          <w:numId w:val="2"/>
        </w:numPr>
      </w:pPr>
      <w:r>
        <w:t>To consist of 5 total members</w:t>
      </w:r>
      <w:r w:rsidR="00DE16EA">
        <w:t xml:space="preserve"> – 2 from the ARRL board, 3 outside members with financial expertise</w:t>
      </w:r>
      <w:r w:rsidR="0011662A">
        <w:t>.  The Treasurer shall be an ex-officio member, without vote.</w:t>
      </w:r>
    </w:p>
    <w:p w14:paraId="070F54C3" w14:textId="45F5F746" w:rsidR="00DE16EA" w:rsidRDefault="00DE16EA" w:rsidP="00E55245">
      <w:pPr>
        <w:pStyle w:val="ListParagraph"/>
        <w:numPr>
          <w:ilvl w:val="0"/>
          <w:numId w:val="2"/>
        </w:numPr>
      </w:pPr>
      <w:r>
        <w:t>Will report directly to the board</w:t>
      </w:r>
      <w:r w:rsidR="00586BC9">
        <w:t>.</w:t>
      </w:r>
    </w:p>
    <w:p w14:paraId="6FF2B26C" w14:textId="52CE4E70" w:rsidR="00DE16EA" w:rsidRDefault="00DE16EA" w:rsidP="00E55245">
      <w:pPr>
        <w:pStyle w:val="ListParagraph"/>
        <w:numPr>
          <w:ilvl w:val="0"/>
          <w:numId w:val="2"/>
        </w:numPr>
      </w:pPr>
      <w:r>
        <w:t>Role will be advisory</w:t>
      </w:r>
      <w:r w:rsidR="00586BC9">
        <w:t>.</w:t>
      </w:r>
    </w:p>
    <w:p w14:paraId="6802AE90" w14:textId="4FA40FAE" w:rsidR="00DE16EA" w:rsidRDefault="00895EB9" w:rsidP="00E55245">
      <w:pPr>
        <w:pStyle w:val="ListParagraph"/>
        <w:numPr>
          <w:ilvl w:val="0"/>
          <w:numId w:val="2"/>
        </w:numPr>
      </w:pPr>
      <w:r>
        <w:t>Members w</w:t>
      </w:r>
      <w:r w:rsidR="00DE16EA">
        <w:t xml:space="preserve">ill serve staggered </w:t>
      </w:r>
      <w:r w:rsidR="00AC7113">
        <w:t>three-year</w:t>
      </w:r>
      <w:r w:rsidR="00DE16EA">
        <w:t xml:space="preserve"> terms</w:t>
      </w:r>
      <w:r w:rsidR="00586BC9">
        <w:t>.</w:t>
      </w:r>
    </w:p>
    <w:p w14:paraId="34CEB784" w14:textId="7C3817DD" w:rsidR="00DE16EA" w:rsidRDefault="00DE16EA" w:rsidP="00E55245">
      <w:pPr>
        <w:pStyle w:val="ListParagraph"/>
        <w:numPr>
          <w:ilvl w:val="0"/>
          <w:numId w:val="2"/>
        </w:numPr>
      </w:pPr>
      <w:r>
        <w:t xml:space="preserve">Will meet at least quarterly and will </w:t>
      </w:r>
      <w:r w:rsidR="00C11163">
        <w:t>provide</w:t>
      </w:r>
      <w:r>
        <w:t xml:space="preserve"> reports </w:t>
      </w:r>
      <w:r w:rsidRPr="004D009D">
        <w:t xml:space="preserve">to </w:t>
      </w:r>
      <w:r w:rsidR="008842A8" w:rsidRPr="004D009D">
        <w:t xml:space="preserve">A&amp;F and to </w:t>
      </w:r>
      <w:r w:rsidRPr="004D009D">
        <w:t xml:space="preserve">the </w:t>
      </w:r>
      <w:r w:rsidR="008842A8" w:rsidRPr="004D009D">
        <w:t>B</w:t>
      </w:r>
      <w:r w:rsidRPr="004D009D">
        <w:t>oard</w:t>
      </w:r>
      <w:r w:rsidR="00586BC9" w:rsidRPr="004D009D">
        <w:t>.</w:t>
      </w:r>
    </w:p>
    <w:p w14:paraId="7066F0A9" w14:textId="49481263" w:rsidR="00895EB9" w:rsidRDefault="00895EB9" w:rsidP="00E55245">
      <w:pPr>
        <w:pStyle w:val="ListParagraph"/>
        <w:numPr>
          <w:ilvl w:val="0"/>
          <w:numId w:val="2"/>
        </w:numPr>
      </w:pPr>
      <w:r>
        <w:t xml:space="preserve">IMC will review IPS at least annually, </w:t>
      </w:r>
      <w:r w:rsidR="00302C40">
        <w:t>and</w:t>
      </w:r>
      <w:r>
        <w:t xml:space="preserve"> recommend changes, if warranted</w:t>
      </w:r>
      <w:r w:rsidR="00586BC9">
        <w:t>.</w:t>
      </w:r>
    </w:p>
    <w:p w14:paraId="3D39D252" w14:textId="6E46745E" w:rsidR="00DE16EA" w:rsidRDefault="00DE16EA"/>
    <w:p w14:paraId="1FEB3F86" w14:textId="2AB80827" w:rsidR="00DE16EA" w:rsidRPr="00DE16EA" w:rsidRDefault="00C5320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RECOMMENDED </w:t>
      </w:r>
      <w:r w:rsidR="00DE16EA" w:rsidRPr="00DE16EA">
        <w:rPr>
          <w:b/>
          <w:bCs/>
          <w:u w:val="single"/>
        </w:rPr>
        <w:t>REVISION</w:t>
      </w:r>
      <w:r>
        <w:rPr>
          <w:b/>
          <w:bCs/>
          <w:u w:val="single"/>
        </w:rPr>
        <w:t>S</w:t>
      </w:r>
      <w:r w:rsidR="00DE16EA" w:rsidRPr="00DE16EA">
        <w:rPr>
          <w:b/>
          <w:bCs/>
          <w:u w:val="single"/>
        </w:rPr>
        <w:t xml:space="preserve"> OF ARRL’S INVESTMENT POLICY STATEMENT</w:t>
      </w:r>
      <w:r w:rsidR="00895EB9">
        <w:rPr>
          <w:b/>
          <w:bCs/>
          <w:u w:val="single"/>
        </w:rPr>
        <w:t xml:space="preserve"> (IPS)</w:t>
      </w:r>
    </w:p>
    <w:p w14:paraId="2B3F5A84" w14:textId="0C494CF4" w:rsidR="00DE16EA" w:rsidRDefault="00DE16EA" w:rsidP="00E55245">
      <w:pPr>
        <w:pStyle w:val="ListParagraph"/>
        <w:numPr>
          <w:ilvl w:val="0"/>
          <w:numId w:val="3"/>
        </w:numPr>
      </w:pPr>
      <w:r>
        <w:t xml:space="preserve">Spending Element will remain 3% </w:t>
      </w:r>
      <w:r w:rsidRPr="004D009D">
        <w:t xml:space="preserve">with </w:t>
      </w:r>
      <w:r w:rsidR="008842A8" w:rsidRPr="004D009D">
        <w:t>Board</w:t>
      </w:r>
      <w:r>
        <w:t xml:space="preserve"> provision for larger disbursements for special projects</w:t>
      </w:r>
      <w:r w:rsidR="00586BC9">
        <w:t>.</w:t>
      </w:r>
    </w:p>
    <w:p w14:paraId="221FF559" w14:textId="6C290BCC" w:rsidR="00DE16EA" w:rsidRDefault="00DE16EA" w:rsidP="00E55245">
      <w:pPr>
        <w:pStyle w:val="ListParagraph"/>
        <w:numPr>
          <w:ilvl w:val="0"/>
          <w:numId w:val="3"/>
        </w:numPr>
      </w:pPr>
      <w:r>
        <w:t>Target Asset Allocation will change from 50%/50% equity/fixed income to 65%/35% with 5%</w:t>
      </w:r>
      <w:r w:rsidR="00392AE7">
        <w:t xml:space="preserve"> </w:t>
      </w:r>
      <w:r w:rsidR="00754610">
        <w:t>+/-</w:t>
      </w:r>
      <w:r>
        <w:t xml:space="preserve"> variance</w:t>
      </w:r>
      <w:r w:rsidR="00392AE7">
        <w:t>/</w:t>
      </w:r>
    </w:p>
    <w:p w14:paraId="2950940E" w14:textId="3A7CFB84" w:rsidR="00DE16EA" w:rsidRDefault="00DE16EA" w:rsidP="00E55245">
      <w:pPr>
        <w:pStyle w:val="ListParagraph"/>
        <w:numPr>
          <w:ilvl w:val="0"/>
          <w:numId w:val="3"/>
        </w:numPr>
      </w:pPr>
      <w:r>
        <w:t>The present four permitted investment categories remain: stocks, bonds, mutual funds, ETFs</w:t>
      </w:r>
      <w:r w:rsidR="00893DA6">
        <w:t>.</w:t>
      </w:r>
    </w:p>
    <w:p w14:paraId="0B378BAC" w14:textId="3A02DB7B" w:rsidR="00DE16EA" w:rsidRDefault="00DE16EA" w:rsidP="00E55245">
      <w:pPr>
        <w:pStyle w:val="ListParagraph"/>
        <w:numPr>
          <w:ilvl w:val="0"/>
          <w:numId w:val="3"/>
        </w:numPr>
      </w:pPr>
      <w:r>
        <w:t>Consider expansion</w:t>
      </w:r>
      <w:r w:rsidR="00895EB9">
        <w:t xml:space="preserve"> in equities</w:t>
      </w:r>
      <w:r>
        <w:t xml:space="preserve"> to include minor holdings in long term </w:t>
      </w:r>
      <w:r w:rsidR="00485E14">
        <w:t>alternative</w:t>
      </w:r>
      <w:r>
        <w:t xml:space="preserve"> investments </w:t>
      </w:r>
      <w:r w:rsidR="00895EB9">
        <w:t>which could offer greater returns</w:t>
      </w:r>
      <w:r w:rsidR="00893DA6">
        <w:t>.</w:t>
      </w:r>
    </w:p>
    <w:p w14:paraId="3E09DB4A" w14:textId="0081A1D5" w:rsidR="00895EB9" w:rsidRDefault="00895EB9"/>
    <w:p w14:paraId="082A08FA" w14:textId="1209D7B5" w:rsidR="00CB6E2D" w:rsidRPr="0015689E" w:rsidRDefault="00CB6E2D">
      <w:pPr>
        <w:rPr>
          <w:b/>
          <w:bCs/>
          <w:u w:val="single"/>
        </w:rPr>
      </w:pPr>
      <w:r w:rsidRPr="0015689E">
        <w:rPr>
          <w:b/>
          <w:bCs/>
          <w:u w:val="single"/>
        </w:rPr>
        <w:t>HIRING OUTSIDE MONEY MANAGER</w:t>
      </w:r>
    </w:p>
    <w:p w14:paraId="1C5F95BD" w14:textId="5EEBE780" w:rsidR="0015689E" w:rsidRDefault="0015689E" w:rsidP="00E55245">
      <w:pPr>
        <w:pStyle w:val="ListParagraph"/>
        <w:numPr>
          <w:ilvl w:val="0"/>
          <w:numId w:val="4"/>
        </w:numPr>
      </w:pPr>
      <w:r>
        <w:t>To be called Investment Manager (</w:t>
      </w:r>
      <w:r w:rsidR="00645E4E">
        <w:t>IM</w:t>
      </w:r>
      <w:r>
        <w:t>)</w:t>
      </w:r>
      <w:r w:rsidR="00893DA6">
        <w:t>.</w:t>
      </w:r>
    </w:p>
    <w:p w14:paraId="4A6D3146" w14:textId="75E990A9" w:rsidR="00CB6E2D" w:rsidRDefault="0015689E" w:rsidP="00E55245">
      <w:pPr>
        <w:pStyle w:val="ListParagraph"/>
        <w:numPr>
          <w:ilvl w:val="0"/>
          <w:numId w:val="4"/>
        </w:numPr>
      </w:pPr>
      <w:r>
        <w:t>Screen outside money managers specializing in needs of non-profit organizations (NPs).</w:t>
      </w:r>
    </w:p>
    <w:p w14:paraId="5F365F8A" w14:textId="4D88C25F" w:rsidR="0015689E" w:rsidRDefault="0015689E" w:rsidP="00E55245">
      <w:pPr>
        <w:pStyle w:val="ListParagraph"/>
        <w:numPr>
          <w:ilvl w:val="0"/>
          <w:numId w:val="4"/>
        </w:numPr>
      </w:pPr>
      <w:r>
        <w:t xml:space="preserve">Spend 3Q-4Q 2021 issuing </w:t>
      </w:r>
      <w:r w:rsidR="0009108A">
        <w:t>Request</w:t>
      </w:r>
      <w:r>
        <w:t xml:space="preserve"> </w:t>
      </w:r>
      <w:r w:rsidR="00392AE7">
        <w:t>f</w:t>
      </w:r>
      <w:r>
        <w:t>or Proposal (RFP) and conduct interviews</w:t>
      </w:r>
      <w:r w:rsidR="00893DA6">
        <w:t>.</w:t>
      </w:r>
    </w:p>
    <w:p w14:paraId="38E6B883" w14:textId="03FE6E05" w:rsidR="0015689E" w:rsidRDefault="0015689E" w:rsidP="00E55245">
      <w:pPr>
        <w:pStyle w:val="ListParagraph"/>
        <w:numPr>
          <w:ilvl w:val="0"/>
          <w:numId w:val="4"/>
        </w:numPr>
      </w:pPr>
      <w:r>
        <w:t xml:space="preserve">Outside money manager will have full discretion over ARRL’s </w:t>
      </w:r>
      <w:proofErr w:type="gramStart"/>
      <w:r>
        <w:t>portfolio;</w:t>
      </w:r>
      <w:proofErr w:type="gramEnd"/>
      <w:r>
        <w:t xml:space="preserve"> i.e., no need to seek advance approval for transactions, provided all investments are within limits specified in IPS</w:t>
      </w:r>
      <w:r w:rsidR="00893DA6">
        <w:t>.</w:t>
      </w:r>
    </w:p>
    <w:p w14:paraId="5C876600" w14:textId="129593E0" w:rsidR="0015689E" w:rsidRDefault="00B43B6F" w:rsidP="00E55245">
      <w:pPr>
        <w:pStyle w:val="ListParagraph"/>
        <w:numPr>
          <w:ilvl w:val="0"/>
          <w:numId w:val="4"/>
        </w:numPr>
      </w:pPr>
      <w:r>
        <w:t>IM</w:t>
      </w:r>
      <w:r w:rsidR="0015689E">
        <w:t xml:space="preserve"> will meet at least quarterly with IMC, and more frequently when necessary</w:t>
      </w:r>
      <w:r w:rsidR="00893DA6">
        <w:t>.</w:t>
      </w:r>
    </w:p>
    <w:p w14:paraId="522601A9" w14:textId="591016E3" w:rsidR="0015689E" w:rsidRDefault="00B43B6F" w:rsidP="00E55245">
      <w:pPr>
        <w:pStyle w:val="ListParagraph"/>
        <w:numPr>
          <w:ilvl w:val="0"/>
          <w:numId w:val="4"/>
        </w:numPr>
      </w:pPr>
      <w:r w:rsidRPr="004D009D">
        <w:t>IM</w:t>
      </w:r>
      <w:r w:rsidR="008842A8" w:rsidRPr="004D009D">
        <w:t>C</w:t>
      </w:r>
      <w:r w:rsidR="0015689E">
        <w:t xml:space="preserve"> will review </w:t>
      </w:r>
      <w:r w:rsidR="004D009D">
        <w:t xml:space="preserve">the </w:t>
      </w:r>
      <w:r w:rsidR="0015689E">
        <w:t xml:space="preserve">relationship </w:t>
      </w:r>
      <w:r w:rsidR="004D009D">
        <w:t>in two years and then every five years thereafter.</w:t>
      </w:r>
    </w:p>
    <w:p w14:paraId="1019B37F" w14:textId="5E3EAD86" w:rsidR="00491485" w:rsidRDefault="00491485" w:rsidP="00E55245">
      <w:pPr>
        <w:pStyle w:val="ListParagraph"/>
        <w:numPr>
          <w:ilvl w:val="0"/>
          <w:numId w:val="4"/>
        </w:numPr>
      </w:pPr>
      <w:r>
        <w:lastRenderedPageBreak/>
        <w:t xml:space="preserve">Selection of </w:t>
      </w:r>
      <w:r w:rsidR="00B43B6F">
        <w:t>IM</w:t>
      </w:r>
      <w:r>
        <w:t xml:space="preserve"> </w:t>
      </w:r>
      <w:r w:rsidR="007256A8">
        <w:t xml:space="preserve">with adoption of applicable resolutions </w:t>
      </w:r>
      <w:r>
        <w:t xml:space="preserve">to take place </w:t>
      </w:r>
      <w:r w:rsidR="007256A8">
        <w:t xml:space="preserve">at </w:t>
      </w:r>
      <w:proofErr w:type="gramStart"/>
      <w:r>
        <w:t>January,</w:t>
      </w:r>
      <w:proofErr w:type="gramEnd"/>
      <w:r>
        <w:t xml:space="preserve"> 2022 board meeting</w:t>
      </w:r>
      <w:r w:rsidR="00893DA6">
        <w:t>.</w:t>
      </w:r>
    </w:p>
    <w:p w14:paraId="10D0A6D2" w14:textId="71DBFD54" w:rsidR="0015689E" w:rsidRDefault="0015689E"/>
    <w:p w14:paraId="1F926A97" w14:textId="31DE450A" w:rsidR="0015689E" w:rsidRDefault="0015689E">
      <w:pPr>
        <w:rPr>
          <w:b/>
          <w:bCs/>
          <w:u w:val="single"/>
        </w:rPr>
      </w:pPr>
      <w:r w:rsidRPr="007C084F">
        <w:rPr>
          <w:b/>
          <w:bCs/>
          <w:u w:val="single"/>
        </w:rPr>
        <w:t>SUBSEQUENT MOTIONS</w:t>
      </w:r>
      <w:r w:rsidR="001667C3">
        <w:rPr>
          <w:b/>
          <w:bCs/>
          <w:u w:val="single"/>
        </w:rPr>
        <w:t xml:space="preserve"> and ACTIONS </w:t>
      </w:r>
    </w:p>
    <w:p w14:paraId="08109135" w14:textId="7E9F5E8A" w:rsidR="00E22EDE" w:rsidRDefault="00E22EDE">
      <w:pPr>
        <w:rPr>
          <w:b/>
          <w:bCs/>
          <w:u w:val="single"/>
        </w:rPr>
      </w:pPr>
    </w:p>
    <w:p w14:paraId="42FACE7E" w14:textId="7D7748F4" w:rsidR="00E22EDE" w:rsidRDefault="00E22EDE">
      <w:pPr>
        <w:rPr>
          <w:b/>
          <w:bCs/>
          <w:u w:val="single"/>
        </w:rPr>
      </w:pPr>
      <w:r>
        <w:rPr>
          <w:b/>
          <w:bCs/>
          <w:u w:val="single"/>
        </w:rPr>
        <w:t>July</w:t>
      </w:r>
      <w:r w:rsidR="001667C3">
        <w:rPr>
          <w:b/>
          <w:bCs/>
          <w:u w:val="single"/>
        </w:rPr>
        <w:t xml:space="preserve"> 2021</w:t>
      </w:r>
    </w:p>
    <w:p w14:paraId="3BC9C6DB" w14:textId="64B09D90" w:rsidR="00E22EDE" w:rsidRDefault="00E22EDE" w:rsidP="00E22EDE">
      <w:pPr>
        <w:pStyle w:val="ListParagraph"/>
        <w:numPr>
          <w:ilvl w:val="0"/>
          <w:numId w:val="5"/>
        </w:numPr>
      </w:pPr>
      <w:r>
        <w:t>Revisions to the Investment Policy Statement.</w:t>
      </w:r>
    </w:p>
    <w:p w14:paraId="6699883C" w14:textId="77777777" w:rsidR="001C6BE9" w:rsidRDefault="001C6BE9" w:rsidP="001C6BE9"/>
    <w:p w14:paraId="696957BE" w14:textId="6436C714" w:rsidR="00F671C1" w:rsidRDefault="00E22EDE" w:rsidP="004766A0">
      <w:r w:rsidRPr="004766A0">
        <w:rPr>
          <w:b/>
          <w:bCs/>
          <w:u w:val="single"/>
        </w:rPr>
        <w:t>January</w:t>
      </w:r>
      <w:r w:rsidR="001667C3">
        <w:rPr>
          <w:b/>
          <w:bCs/>
          <w:u w:val="single"/>
        </w:rPr>
        <w:t xml:space="preserve"> 2022</w:t>
      </w:r>
    </w:p>
    <w:p w14:paraId="32F9897A" w14:textId="21D55DAC" w:rsidR="00E22EDE" w:rsidRDefault="00DF7CEC">
      <w:pPr>
        <w:pStyle w:val="ListParagraph"/>
        <w:numPr>
          <w:ilvl w:val="0"/>
          <w:numId w:val="5"/>
        </w:numPr>
      </w:pPr>
      <w:r>
        <w:t xml:space="preserve">Creation of permanent Investment Management Committee </w:t>
      </w:r>
      <w:r w:rsidR="00E55245">
        <w:t>.</w:t>
      </w:r>
    </w:p>
    <w:p w14:paraId="2B2F703A" w14:textId="31415026" w:rsidR="00491485" w:rsidRDefault="00491485" w:rsidP="00E55245">
      <w:pPr>
        <w:pStyle w:val="ListParagraph"/>
        <w:numPr>
          <w:ilvl w:val="0"/>
          <w:numId w:val="5"/>
        </w:numPr>
      </w:pPr>
      <w:r>
        <w:t>Changes to Bylaws 33</w:t>
      </w:r>
      <w:r w:rsidR="004D009D">
        <w:t>, 36,</w:t>
      </w:r>
      <w:r>
        <w:t xml:space="preserve"> and 38 on role of Treas</w:t>
      </w:r>
      <w:r w:rsidR="006C23C5">
        <w:t>urer</w:t>
      </w:r>
      <w:r w:rsidR="00E55245">
        <w:t>.</w:t>
      </w:r>
    </w:p>
    <w:p w14:paraId="3C898569" w14:textId="19252E54" w:rsidR="00F671C1" w:rsidRDefault="00F671C1" w:rsidP="00E55245">
      <w:pPr>
        <w:pStyle w:val="ListParagraph"/>
        <w:numPr>
          <w:ilvl w:val="0"/>
          <w:numId w:val="5"/>
        </w:numPr>
      </w:pPr>
      <w:r>
        <w:t>Approve the external manager(s) and adopt applicable enabling resolutions.</w:t>
      </w:r>
    </w:p>
    <w:p w14:paraId="2A9A5A56" w14:textId="0C99E645" w:rsidR="00DF7CEC" w:rsidRDefault="00DF7CEC"/>
    <w:p w14:paraId="0723A4D6" w14:textId="77777777" w:rsidR="001C6BE9" w:rsidRDefault="001C6BE9"/>
    <w:p w14:paraId="0E4200FB" w14:textId="12182DED" w:rsidR="0015689E" w:rsidRDefault="006C23C5">
      <w:r>
        <w:t>Respectfully submitted,</w:t>
      </w:r>
    </w:p>
    <w:p w14:paraId="44A68D6D" w14:textId="448C6E82" w:rsidR="006C23C5" w:rsidRDefault="006C23C5"/>
    <w:p w14:paraId="5A7837E2" w14:textId="1558F1CA" w:rsidR="006C23C5" w:rsidRDefault="006C23C5">
      <w:r>
        <w:t>Bill Morine, N2COP – Chairman</w:t>
      </w:r>
    </w:p>
    <w:p w14:paraId="741A0454" w14:textId="6C3A9AD3" w:rsidR="006C23C5" w:rsidRDefault="006C23C5">
      <w:r>
        <w:t>Fred Hopengarten, K1VR</w:t>
      </w:r>
    </w:p>
    <w:p w14:paraId="1F527A87" w14:textId="76CBB608" w:rsidR="006C23C5" w:rsidRDefault="006C23C5">
      <w:r>
        <w:t>Kristen McIntyre, W6WX</w:t>
      </w:r>
    </w:p>
    <w:p w14:paraId="00134ABE" w14:textId="547C639E" w:rsidR="006C23C5" w:rsidRDefault="006C23C5">
      <w:r>
        <w:t>Rick Niswander, K7GM, Treasurer</w:t>
      </w:r>
    </w:p>
    <w:p w14:paraId="43068DF9" w14:textId="15290A54" w:rsidR="006C23C5" w:rsidRDefault="006C23C5">
      <w:r>
        <w:t>John Robert Stratton, N5AUS</w:t>
      </w:r>
    </w:p>
    <w:p w14:paraId="627DF2F5" w14:textId="6065FE92" w:rsidR="006C23C5" w:rsidRDefault="006C23C5">
      <w:r>
        <w:t>Dale Williams, WA8EFK</w:t>
      </w:r>
    </w:p>
    <w:p w14:paraId="43E40FA4" w14:textId="1F38CFEF" w:rsidR="008842A8" w:rsidRDefault="008842A8"/>
    <w:p w14:paraId="618DD6FE" w14:textId="24EE60EE" w:rsidR="008842A8" w:rsidRDefault="008842A8">
      <w:r w:rsidRPr="004766A0">
        <w:rPr>
          <w:i/>
          <w:iCs/>
        </w:rPr>
        <w:t>Ex Officio</w:t>
      </w:r>
      <w:r>
        <w:t>: David Minster, NA2AA</w:t>
      </w:r>
    </w:p>
    <w:sectPr w:rsidR="0088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3335"/>
    <w:multiLevelType w:val="hybridMultilevel"/>
    <w:tmpl w:val="47AE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61D2"/>
    <w:multiLevelType w:val="hybridMultilevel"/>
    <w:tmpl w:val="1768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26E7"/>
    <w:multiLevelType w:val="hybridMultilevel"/>
    <w:tmpl w:val="5390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72E44"/>
    <w:multiLevelType w:val="hybridMultilevel"/>
    <w:tmpl w:val="2AC8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726A"/>
    <w:multiLevelType w:val="hybridMultilevel"/>
    <w:tmpl w:val="53E6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02"/>
    <w:rsid w:val="0009108A"/>
    <w:rsid w:val="0011662A"/>
    <w:rsid w:val="0015689E"/>
    <w:rsid w:val="001667C3"/>
    <w:rsid w:val="001C6BE9"/>
    <w:rsid w:val="002E5A7C"/>
    <w:rsid w:val="00302C40"/>
    <w:rsid w:val="00392AE7"/>
    <w:rsid w:val="004766A0"/>
    <w:rsid w:val="00485E14"/>
    <w:rsid w:val="00491485"/>
    <w:rsid w:val="004B5A02"/>
    <w:rsid w:val="004D009D"/>
    <w:rsid w:val="0050316F"/>
    <w:rsid w:val="00586BC9"/>
    <w:rsid w:val="00625DC0"/>
    <w:rsid w:val="00645E4E"/>
    <w:rsid w:val="00656EC4"/>
    <w:rsid w:val="006969EC"/>
    <w:rsid w:val="006C23C5"/>
    <w:rsid w:val="007256A8"/>
    <w:rsid w:val="00754610"/>
    <w:rsid w:val="007C084F"/>
    <w:rsid w:val="008842A8"/>
    <w:rsid w:val="00893DA6"/>
    <w:rsid w:val="00895EB9"/>
    <w:rsid w:val="00AC7113"/>
    <w:rsid w:val="00B43B6F"/>
    <w:rsid w:val="00B87B04"/>
    <w:rsid w:val="00C11163"/>
    <w:rsid w:val="00C5320C"/>
    <w:rsid w:val="00CB6E2D"/>
    <w:rsid w:val="00CF6767"/>
    <w:rsid w:val="00D2449B"/>
    <w:rsid w:val="00DE16EA"/>
    <w:rsid w:val="00DE683A"/>
    <w:rsid w:val="00DF7CEC"/>
    <w:rsid w:val="00E22EDE"/>
    <w:rsid w:val="00E55245"/>
    <w:rsid w:val="00F044F3"/>
    <w:rsid w:val="00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CA58"/>
  <w15:chartTrackingRefBased/>
  <w15:docId w15:val="{6EAA4EF2-F942-45BE-941E-B1F42C28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A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0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Morine</dc:creator>
  <cp:keywords/>
  <dc:description/>
  <cp:lastModifiedBy>Bill Morine</cp:lastModifiedBy>
  <cp:revision>2</cp:revision>
  <dcterms:created xsi:type="dcterms:W3CDTF">2021-07-09T02:09:00Z</dcterms:created>
  <dcterms:modified xsi:type="dcterms:W3CDTF">2021-07-09T02:09:00Z</dcterms:modified>
</cp:coreProperties>
</file>