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21" w:rsidRDefault="00D45F10" w:rsidP="00D45F10">
      <w:pPr>
        <w:jc w:val="right"/>
      </w:pPr>
      <w:r>
        <w:t>DOCUMENT 14</w:t>
      </w:r>
    </w:p>
    <w:p w:rsidR="00D45F10" w:rsidRDefault="00D45F10" w:rsidP="00D45F10">
      <w:pPr>
        <w:jc w:val="center"/>
      </w:pPr>
      <w:r>
        <w:t>REPORT OF THE EXECUTIVE COMMITTEE</w:t>
      </w:r>
    </w:p>
    <w:p w:rsidR="00D45F10" w:rsidRDefault="00D45F10" w:rsidP="00D45F10">
      <w:pPr>
        <w:jc w:val="center"/>
      </w:pPr>
      <w:r>
        <w:t>JULY, 2014</w:t>
      </w:r>
    </w:p>
    <w:p w:rsidR="00D45F10" w:rsidRDefault="00D45F10">
      <w:r>
        <w:t>Ladies and gentlemen:</w:t>
      </w:r>
    </w:p>
    <w:p w:rsidR="00D45F10" w:rsidRDefault="00D45F10">
      <w:r>
        <w:t>The Minutes of the Executive Committee’s spring meeting were distributed to you attached to ODV</w:t>
      </w:r>
      <w:proofErr w:type="gramStart"/>
      <w:r>
        <w:t>:22594</w:t>
      </w:r>
      <w:proofErr w:type="gramEnd"/>
      <w:r>
        <w:t>.</w:t>
      </w:r>
    </w:p>
    <w:p w:rsidR="00D45F10" w:rsidRDefault="00D45F10">
      <w:r>
        <w:t xml:space="preserve">Following up on Minute 7.1, terms of reference for the Barry Goldwater, K7UGA Achievement Award were developed by Directors Lisenco and </w:t>
      </w:r>
      <w:proofErr w:type="spellStart"/>
      <w:r>
        <w:t>Isely</w:t>
      </w:r>
      <w:proofErr w:type="spellEnd"/>
      <w:r>
        <w:t xml:space="preserve"> and approved by the committee. The award, which will recognize outstanding support of Amateur Radio by an elected federal official, was then approved by a majority vote of the Board.  Nothing further needs to be done with regard to this award until such time as the Board decides it is appropriate to consider conferring it.</w:t>
      </w:r>
    </w:p>
    <w:p w:rsidR="00337433" w:rsidRDefault="00337433">
      <w:r>
        <w:t>The topic of Minute 7.2, the need to revise our 2009 policy statement on mobile amateur radio operation in light of changes in federal law, will be revisited at the committee’s fall meeting.</w:t>
      </w:r>
    </w:p>
    <w:p w:rsidR="00D45F10" w:rsidRDefault="00D45F10" w:rsidP="009E696D">
      <w:pPr>
        <w:pStyle w:val="NoSpacing"/>
      </w:pPr>
      <w:r>
        <w:t xml:space="preserve">The committee authorized conferring the ARRL President’s Award on </w:t>
      </w:r>
      <w:r w:rsidR="009E696D" w:rsidRPr="00F51BCD">
        <w:t xml:space="preserve">John </w:t>
      </w:r>
      <w:proofErr w:type="spellStart"/>
      <w:r w:rsidR="009E696D" w:rsidRPr="00F51BCD">
        <w:t>Amodeo</w:t>
      </w:r>
      <w:proofErr w:type="spellEnd"/>
      <w:r w:rsidR="009E696D">
        <w:t>,</w:t>
      </w:r>
      <w:r w:rsidR="009E696D" w:rsidRPr="00F51BCD">
        <w:t xml:space="preserve"> NN6JA</w:t>
      </w:r>
      <w:r w:rsidR="009E696D">
        <w:t xml:space="preserve"> on the nomination of Director Norton. The award was also authorized for presentation to </w:t>
      </w:r>
      <w:r>
        <w:t>John Dyer</w:t>
      </w:r>
      <w:r w:rsidR="009E696D">
        <w:t>,</w:t>
      </w:r>
      <w:r w:rsidR="00310BD6">
        <w:t xml:space="preserve"> AE5B and C</w:t>
      </w:r>
      <w:bookmarkStart w:id="0" w:name="_GoBack"/>
      <w:bookmarkEnd w:id="0"/>
      <w:r>
        <w:t>arla Dyer</w:t>
      </w:r>
      <w:r w:rsidR="009E696D">
        <w:t>,</w:t>
      </w:r>
      <w:r>
        <w:t xml:space="preserve"> K5RLA, on the nomination of Director Woolweaver. </w:t>
      </w:r>
      <w:r w:rsidR="009E696D">
        <w:t xml:space="preserve">Up to five awards may be presented in a calendar year; two more outstanding individuals could be recognized in 2014 if Directors wish to make nominations.  </w:t>
      </w:r>
    </w:p>
    <w:p w:rsidR="009E696D" w:rsidRDefault="009E696D" w:rsidP="009E696D">
      <w:pPr>
        <w:pStyle w:val="NoSpacing"/>
      </w:pPr>
    </w:p>
    <w:p w:rsidR="009E696D" w:rsidRPr="00337433" w:rsidRDefault="009E696D" w:rsidP="009E696D">
      <w:pPr>
        <w:pStyle w:val="NoSpacing"/>
        <w:rPr>
          <w:rFonts w:asciiTheme="minorHAnsi" w:hAnsiTheme="minorHAnsi"/>
        </w:rPr>
      </w:pPr>
      <w:r w:rsidRPr="00337433">
        <w:rPr>
          <w:rFonts w:asciiTheme="minorHAnsi" w:hAnsiTheme="minorHAnsi"/>
        </w:rPr>
        <w:t xml:space="preserve">The </w:t>
      </w:r>
      <w:r w:rsidR="00697D5E" w:rsidRPr="00337433">
        <w:rPr>
          <w:rFonts w:asciiTheme="minorHAnsi" w:hAnsiTheme="minorHAnsi"/>
        </w:rPr>
        <w:t xml:space="preserve">FCC recent </w:t>
      </w:r>
      <w:r w:rsidRPr="00337433">
        <w:rPr>
          <w:rFonts w:asciiTheme="minorHAnsi" w:hAnsiTheme="minorHAnsi"/>
        </w:rPr>
        <w:t>license exam proceeding, which included proposals having to do with expired licenses, changes in exam administra</w:t>
      </w:r>
      <w:r w:rsidR="00697D5E" w:rsidRPr="00337433">
        <w:rPr>
          <w:rFonts w:asciiTheme="minorHAnsi" w:hAnsiTheme="minorHAnsi"/>
        </w:rPr>
        <w:t>tion rules, and (unrelated to exams</w:t>
      </w:r>
      <w:r w:rsidRPr="00337433">
        <w:rPr>
          <w:rFonts w:asciiTheme="minorHAnsi" w:hAnsiTheme="minorHAnsi"/>
        </w:rPr>
        <w:t>) authorizing TDMA single-slot technology</w:t>
      </w:r>
      <w:r w:rsidR="00697D5E" w:rsidRPr="00337433">
        <w:rPr>
          <w:rFonts w:asciiTheme="minorHAnsi" w:hAnsiTheme="minorHAnsi"/>
        </w:rPr>
        <w:t xml:space="preserve"> was generally a win for us. The TDMA decision came as a result of our petition responsive to member requests. The lic</w:t>
      </w:r>
      <w:r w:rsidR="007544EF" w:rsidRPr="00337433">
        <w:rPr>
          <w:rFonts w:asciiTheme="minorHAnsi" w:hAnsiTheme="minorHAnsi"/>
        </w:rPr>
        <w:t>ense exam part of the Report &amp; Order preserves examination integrity while permitting additional options for test administration and allowing people with expired licenses to gain reinstatement of former privileges if they can pass the Technician exam.</w:t>
      </w:r>
      <w:r w:rsidR="008E5768" w:rsidRPr="00337433">
        <w:rPr>
          <w:rFonts w:asciiTheme="minorHAnsi" w:hAnsiTheme="minorHAnsi"/>
        </w:rPr>
        <w:t xml:space="preserve">  The NPRM (</w:t>
      </w:r>
      <w:r w:rsidR="008E5768" w:rsidRPr="00337433">
        <w:rPr>
          <w:rFonts w:asciiTheme="minorHAnsi" w:hAnsiTheme="minorHAnsi" w:cs="Arial"/>
          <w:color w:val="000000"/>
        </w:rPr>
        <w:t xml:space="preserve">Amateur Radio Examination Administration docket, WT Docket No. 12-283) </w:t>
      </w:r>
      <w:r w:rsidR="008E5768" w:rsidRPr="00337433">
        <w:rPr>
          <w:rFonts w:asciiTheme="minorHAnsi" w:hAnsiTheme="minorHAnsi"/>
        </w:rPr>
        <w:t>was issued in late 2012 and was an</w:t>
      </w:r>
      <w:r w:rsidR="00337433">
        <w:rPr>
          <w:rFonts w:asciiTheme="minorHAnsi" w:hAnsiTheme="minorHAnsi"/>
        </w:rPr>
        <w:t xml:space="preserve"> especially convoluted document</w:t>
      </w:r>
      <w:r w:rsidR="008E5768" w:rsidRPr="00337433">
        <w:rPr>
          <w:rFonts w:asciiTheme="minorHAnsi" w:hAnsiTheme="minorHAnsi"/>
        </w:rPr>
        <w:t xml:space="preserve"> even by federal government standards.  The fact that we w</w:t>
      </w:r>
      <w:r w:rsidR="00337433">
        <w:rPr>
          <w:rFonts w:asciiTheme="minorHAnsi" w:hAnsiTheme="minorHAnsi"/>
        </w:rPr>
        <w:t>ere able to develop a cogent,</w:t>
      </w:r>
      <w:r w:rsidR="008E5768" w:rsidRPr="00337433">
        <w:rPr>
          <w:rFonts w:asciiTheme="minorHAnsi" w:hAnsiTheme="minorHAnsi"/>
        </w:rPr>
        <w:t xml:space="preserve"> convincing position on a short </w:t>
      </w:r>
      <w:r w:rsidR="00927353" w:rsidRPr="00337433">
        <w:rPr>
          <w:rFonts w:asciiTheme="minorHAnsi" w:hAnsiTheme="minorHAnsi"/>
        </w:rPr>
        <w:t>dead</w:t>
      </w:r>
      <w:r w:rsidR="008E5768" w:rsidRPr="00337433">
        <w:rPr>
          <w:rFonts w:asciiTheme="minorHAnsi" w:hAnsiTheme="minorHAnsi"/>
        </w:rPr>
        <w:t xml:space="preserve">line is to the credit of the 2012 EC, composed of Directors </w:t>
      </w:r>
      <w:proofErr w:type="spellStart"/>
      <w:r w:rsidR="008E5768" w:rsidRPr="00337433">
        <w:rPr>
          <w:rFonts w:asciiTheme="minorHAnsi" w:hAnsiTheme="minorHAnsi"/>
        </w:rPr>
        <w:t>Isely</w:t>
      </w:r>
      <w:proofErr w:type="spellEnd"/>
      <w:r w:rsidR="008E5768" w:rsidRPr="00337433">
        <w:rPr>
          <w:rFonts w:asciiTheme="minorHAnsi" w:hAnsiTheme="minorHAnsi"/>
        </w:rPr>
        <w:t xml:space="preserve">, Mileshosky, Ahrens, Fenstermaker, and Woolweaver.  It is also appropriate to note the contribution of the ARRL/VEC Staff, who provided statistics </w:t>
      </w:r>
      <w:r w:rsidR="00927353" w:rsidRPr="00337433">
        <w:rPr>
          <w:rFonts w:asciiTheme="minorHAnsi" w:hAnsiTheme="minorHAnsi"/>
        </w:rPr>
        <w:t xml:space="preserve">to </w:t>
      </w:r>
      <w:r w:rsidR="008E5768" w:rsidRPr="00337433">
        <w:rPr>
          <w:rFonts w:asciiTheme="minorHAnsi" w:hAnsiTheme="minorHAnsi"/>
        </w:rPr>
        <w:t>bolster our argument.</w:t>
      </w:r>
    </w:p>
    <w:p w:rsidR="008E5768" w:rsidRDefault="008E5768" w:rsidP="009E696D">
      <w:pPr>
        <w:pStyle w:val="NoSpacing"/>
      </w:pPr>
    </w:p>
    <w:p w:rsidR="008E5768" w:rsidRDefault="008E5768" w:rsidP="009E696D">
      <w:pPr>
        <w:pStyle w:val="NoSpacing"/>
      </w:pPr>
      <w:r>
        <w:t xml:space="preserve">In the first half of 2014, </w:t>
      </w:r>
      <w:r w:rsidR="006551E4">
        <w:t xml:space="preserve">comments in </w:t>
      </w:r>
      <w:r>
        <w:t>the following FCC p</w:t>
      </w:r>
      <w:r w:rsidR="006551E4">
        <w:t xml:space="preserve">roceedings have been filed as indicated, </w:t>
      </w:r>
      <w:r>
        <w:t xml:space="preserve">under the supervision </w:t>
      </w:r>
      <w:r w:rsidR="006551E4">
        <w:t xml:space="preserve">and with the approval </w:t>
      </w:r>
      <w:r>
        <w:t>of the EC:</w:t>
      </w:r>
    </w:p>
    <w:p w:rsidR="008E5768" w:rsidRDefault="008E5768" w:rsidP="009E696D">
      <w:pPr>
        <w:pStyle w:val="NoSpacing"/>
      </w:pPr>
    </w:p>
    <w:p w:rsidR="008E5768" w:rsidRDefault="008E5768" w:rsidP="00927353">
      <w:pPr>
        <w:pStyle w:val="ListParagraph"/>
        <w:numPr>
          <w:ilvl w:val="0"/>
          <w:numId w:val="1"/>
        </w:numPr>
      </w:pPr>
      <w:r>
        <w:t>IB Docket 04-286, WRC 2015 WAC Recommendation Comments [ODV:22445]</w:t>
      </w:r>
    </w:p>
    <w:p w:rsidR="008E5768" w:rsidRDefault="008E5768" w:rsidP="00927353">
      <w:pPr>
        <w:pStyle w:val="ListParagraph"/>
        <w:numPr>
          <w:ilvl w:val="0"/>
          <w:numId w:val="1"/>
        </w:numPr>
      </w:pPr>
      <w:r>
        <w:t>GN 14-25, Report on Process Reform [ODV:22573]</w:t>
      </w:r>
    </w:p>
    <w:p w:rsidR="008E5768" w:rsidRDefault="008E5768" w:rsidP="00927353">
      <w:pPr>
        <w:pStyle w:val="ListParagraph"/>
        <w:numPr>
          <w:ilvl w:val="0"/>
          <w:numId w:val="1"/>
        </w:numPr>
      </w:pPr>
      <w:r>
        <w:t>RM-11715, Mimosa Networks, Inc., Amendments of Parts 2 and 90 [ODV:22597]</w:t>
      </w:r>
    </w:p>
    <w:p w:rsidR="008E5768" w:rsidRDefault="008E5768" w:rsidP="00927353">
      <w:pPr>
        <w:pStyle w:val="ListParagraph"/>
        <w:numPr>
          <w:ilvl w:val="0"/>
          <w:numId w:val="1"/>
        </w:numPr>
      </w:pPr>
      <w:r>
        <w:t xml:space="preserve">ET Docket 13-213, </w:t>
      </w:r>
      <w:proofErr w:type="spellStart"/>
      <w:r w:rsidRPr="00980C0C">
        <w:t>Globalstar</w:t>
      </w:r>
      <w:proofErr w:type="spellEnd"/>
      <w:r w:rsidRPr="00980C0C">
        <w:t xml:space="preserve"> Mobile Satellite System Ancillary Terrestrial Component, 2 GHz</w:t>
      </w:r>
      <w:r>
        <w:t xml:space="preserve"> [ODV:22672]</w:t>
      </w:r>
    </w:p>
    <w:p w:rsidR="00683E50" w:rsidRDefault="008E5768" w:rsidP="008E5768">
      <w:r>
        <w:t>In the first-mentioned filing, “WAC” stands for “</w:t>
      </w:r>
      <w:r>
        <w:rPr>
          <w:rFonts w:ascii="Arial" w:hAnsi="Arial" w:cs="Arial"/>
          <w:color w:val="000000"/>
          <w:sz w:val="20"/>
          <w:szCs w:val="20"/>
        </w:rPr>
        <w:t>WRC-15 Advisory Committee</w:t>
      </w:r>
      <w:r w:rsidR="00927353">
        <w:rPr>
          <w:rFonts w:ascii="Arial" w:hAnsi="Arial" w:cs="Arial"/>
          <w:color w:val="000000"/>
          <w:sz w:val="20"/>
          <w:szCs w:val="20"/>
        </w:rPr>
        <w:t>.</w:t>
      </w:r>
      <w:r>
        <w:rPr>
          <w:rFonts w:ascii="Arial" w:hAnsi="Arial" w:cs="Arial"/>
          <w:color w:val="000000"/>
          <w:sz w:val="20"/>
          <w:szCs w:val="20"/>
        </w:rPr>
        <w:t xml:space="preserve">” </w:t>
      </w:r>
      <w:r w:rsidR="00927353">
        <w:t xml:space="preserve">The filing on FCC Process Reform gave us the opportunity to point out forcefully, but without </w:t>
      </w:r>
      <w:r w:rsidR="00927353">
        <w:rPr>
          <w:i/>
        </w:rPr>
        <w:t xml:space="preserve">ad hominem¸ </w:t>
      </w:r>
      <w:r w:rsidR="00927353">
        <w:t xml:space="preserve">the FCC’s overall </w:t>
      </w:r>
      <w:r w:rsidR="00927353">
        <w:lastRenderedPageBreak/>
        <w:t>failure to enforce its Rules, its glacial slowness in rulemaking proceedings, and its unsatisfactory handling of power line</w:t>
      </w:r>
      <w:r w:rsidR="00DD651B">
        <w:t xml:space="preserve"> interference cases</w:t>
      </w:r>
      <w:r w:rsidR="00927353">
        <w:t xml:space="preserve">. These </w:t>
      </w:r>
      <w:r w:rsidR="00683E50">
        <w:t xml:space="preserve">procedural </w:t>
      </w:r>
      <w:r w:rsidR="00927353">
        <w:t>shortcomings directly affect the experience of our members</w:t>
      </w:r>
      <w:r w:rsidR="00683E50">
        <w:t>, and sometimes members incorrectly suppose the fault lies with the ARRL and not with the FCC.</w:t>
      </w:r>
    </w:p>
    <w:p w:rsidR="008E5768" w:rsidRDefault="00927353" w:rsidP="008E5768">
      <w:r>
        <w:t xml:space="preserve"> </w:t>
      </w:r>
      <w:r w:rsidR="00337433">
        <w:t>Respectfully submitted,</w:t>
      </w:r>
    </w:p>
    <w:p w:rsidR="00337433" w:rsidRDefault="00337433" w:rsidP="008E5768">
      <w:r>
        <w:t>Kay Craigie N3KN</w:t>
      </w:r>
    </w:p>
    <w:p w:rsidR="00337433" w:rsidRPr="00927353" w:rsidRDefault="00337433" w:rsidP="008E5768"/>
    <w:p w:rsidR="008E5768" w:rsidRDefault="008E5768" w:rsidP="009E696D">
      <w:pPr>
        <w:pStyle w:val="NoSpacing"/>
      </w:pPr>
    </w:p>
    <w:p w:rsidR="008E5768" w:rsidRDefault="008E5768" w:rsidP="009E696D">
      <w:pPr>
        <w:pStyle w:val="NoSpacing"/>
      </w:pPr>
    </w:p>
    <w:p w:rsidR="008E5768" w:rsidRDefault="008E5768" w:rsidP="009E696D">
      <w:pPr>
        <w:pStyle w:val="NoSpacing"/>
      </w:pPr>
    </w:p>
    <w:p w:rsidR="009E696D" w:rsidRDefault="009E696D" w:rsidP="009E696D">
      <w:pPr>
        <w:pStyle w:val="NoSpacing"/>
      </w:pPr>
    </w:p>
    <w:p w:rsidR="009E696D" w:rsidRDefault="009E696D" w:rsidP="009E696D">
      <w:pPr>
        <w:pStyle w:val="NoSpacing"/>
      </w:pPr>
    </w:p>
    <w:p w:rsidR="00D45F10" w:rsidRDefault="00D45F10"/>
    <w:sectPr w:rsidR="00D45F10" w:rsidSect="009273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06FDF"/>
    <w:multiLevelType w:val="hybridMultilevel"/>
    <w:tmpl w:val="0526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10"/>
    <w:rsid w:val="00310BD6"/>
    <w:rsid w:val="00337433"/>
    <w:rsid w:val="006551E4"/>
    <w:rsid w:val="00683E50"/>
    <w:rsid w:val="00697D5E"/>
    <w:rsid w:val="007544EF"/>
    <w:rsid w:val="007D5B21"/>
    <w:rsid w:val="008E5768"/>
    <w:rsid w:val="00927353"/>
    <w:rsid w:val="009E696D"/>
    <w:rsid w:val="00D45F10"/>
    <w:rsid w:val="00DD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96D"/>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927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96D"/>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92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5</cp:revision>
  <dcterms:created xsi:type="dcterms:W3CDTF">2014-06-27T14:45:00Z</dcterms:created>
  <dcterms:modified xsi:type="dcterms:W3CDTF">2014-07-06T12:43:00Z</dcterms:modified>
</cp:coreProperties>
</file>