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FC" w:rsidRPr="00496468" w:rsidRDefault="00C461C3" w:rsidP="004964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Motion RITZ #</w:t>
      </w:r>
      <w:r w:rsidR="00496468" w:rsidRPr="00133CDA">
        <w:rPr>
          <w:rFonts w:ascii="Times New Roman" w:hAnsi="Times New Roman" w:cs="Times New Roman"/>
          <w:sz w:val="28"/>
          <w:szCs w:val="24"/>
        </w:rPr>
        <w:t xml:space="preserve"> </w:t>
      </w:r>
      <w:r w:rsidR="00E52290">
        <w:rPr>
          <w:rFonts w:ascii="Times New Roman" w:hAnsi="Times New Roman" w:cs="Times New Roman"/>
          <w:sz w:val="28"/>
          <w:szCs w:val="24"/>
        </w:rPr>
        <w:t>2</w:t>
      </w:r>
      <w:r w:rsidR="00133CDA" w:rsidRPr="00133CDA">
        <w:rPr>
          <w:rFonts w:ascii="Times New Roman" w:hAnsi="Times New Roman" w:cs="Times New Roman"/>
          <w:sz w:val="28"/>
          <w:szCs w:val="24"/>
        </w:rPr>
        <w:br/>
      </w:r>
      <w:r w:rsidR="00133CDA">
        <w:rPr>
          <w:rFonts w:ascii="Times New Roman" w:hAnsi="Times New Roman" w:cs="Times New Roman"/>
          <w:sz w:val="24"/>
          <w:szCs w:val="24"/>
        </w:rPr>
        <w:t>JULY 2021</w:t>
      </w:r>
    </w:p>
    <w:p w:rsidR="00496468" w:rsidRPr="00496468" w:rsidRDefault="00496468" w:rsidP="004964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6468" w:rsidRPr="00496468" w:rsidRDefault="00496468" w:rsidP="00496468">
      <w:pPr>
        <w:jc w:val="right"/>
        <w:rPr>
          <w:rFonts w:ascii="Times New Roman" w:hAnsi="Times New Roman" w:cs="Times New Roman"/>
          <w:sz w:val="24"/>
          <w:szCs w:val="24"/>
        </w:rPr>
      </w:pPr>
      <w:r w:rsidRPr="00496468">
        <w:rPr>
          <w:rFonts w:ascii="Times New Roman" w:hAnsi="Times New Roman" w:cs="Times New Roman"/>
          <w:sz w:val="24"/>
          <w:szCs w:val="24"/>
        </w:rPr>
        <w:t>Moved by: Mr. Ritz</w:t>
      </w:r>
    </w:p>
    <w:p w:rsidR="00496468" w:rsidRDefault="00496468" w:rsidP="00496468">
      <w:pPr>
        <w:jc w:val="right"/>
        <w:rPr>
          <w:rFonts w:ascii="Times New Roman" w:hAnsi="Times New Roman" w:cs="Times New Roman"/>
          <w:sz w:val="24"/>
          <w:szCs w:val="24"/>
        </w:rPr>
      </w:pPr>
      <w:r w:rsidRPr="00496468">
        <w:rPr>
          <w:rFonts w:ascii="Times New Roman" w:hAnsi="Times New Roman" w:cs="Times New Roman"/>
          <w:sz w:val="24"/>
          <w:szCs w:val="24"/>
        </w:rPr>
        <w:t xml:space="preserve">Seconded by: </w:t>
      </w:r>
      <w:r w:rsidR="00B72479">
        <w:rPr>
          <w:rFonts w:ascii="Times New Roman" w:hAnsi="Times New Roman" w:cs="Times New Roman"/>
          <w:sz w:val="24"/>
          <w:szCs w:val="24"/>
        </w:rPr>
        <w:t>Ms. McIntyre</w:t>
      </w:r>
      <w:r w:rsidR="00AF0BCA">
        <w:rPr>
          <w:rFonts w:ascii="Times New Roman" w:hAnsi="Times New Roman" w:cs="Times New Roman"/>
          <w:sz w:val="24"/>
          <w:szCs w:val="24"/>
        </w:rPr>
        <w:br/>
      </w:r>
      <w:r w:rsidR="00AF0BCA">
        <w:rPr>
          <w:rFonts w:ascii="Times New Roman" w:hAnsi="Times New Roman" w:cs="Times New Roman"/>
          <w:sz w:val="24"/>
          <w:szCs w:val="24"/>
        </w:rPr>
        <w:br/>
      </w:r>
      <w:r w:rsidR="00133CDA">
        <w:rPr>
          <w:rFonts w:ascii="Times New Roman" w:hAnsi="Times New Roman" w:cs="Times New Roman"/>
          <w:sz w:val="24"/>
          <w:szCs w:val="24"/>
        </w:rPr>
        <w:br/>
      </w:r>
    </w:p>
    <w:p w:rsidR="000D2AB0" w:rsidRDefault="00E52290" w:rsidP="00133CDA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Elimination of </w:t>
      </w:r>
      <w:r w:rsidR="0062000F">
        <w:rPr>
          <w:rFonts w:ascii="Times New Roman" w:hAnsi="Times New Roman" w:cs="Times New Roman"/>
          <w:sz w:val="32"/>
          <w:szCs w:val="24"/>
        </w:rPr>
        <w:t xml:space="preserve">ARRL </w:t>
      </w:r>
      <w:r>
        <w:rPr>
          <w:rFonts w:ascii="Times New Roman" w:hAnsi="Times New Roman" w:cs="Times New Roman"/>
          <w:sz w:val="32"/>
          <w:szCs w:val="24"/>
        </w:rPr>
        <w:t xml:space="preserve">Standing Order 13 Regarding the </w:t>
      </w:r>
      <w:r>
        <w:rPr>
          <w:rFonts w:ascii="Times New Roman" w:hAnsi="Times New Roman" w:cs="Times New Roman"/>
          <w:sz w:val="32"/>
          <w:szCs w:val="24"/>
        </w:rPr>
        <w:br/>
        <w:t>“</w:t>
      </w:r>
      <w:r w:rsidRPr="00E52290">
        <w:rPr>
          <w:rFonts w:ascii="Times New Roman" w:hAnsi="Times New Roman" w:cs="Times New Roman"/>
          <w:i/>
          <w:sz w:val="32"/>
          <w:szCs w:val="24"/>
        </w:rPr>
        <w:t>ARRL Technical Excellence Award</w:t>
      </w:r>
      <w:r>
        <w:rPr>
          <w:rFonts w:ascii="Times New Roman" w:hAnsi="Times New Roman" w:cs="Times New Roman"/>
          <w:sz w:val="32"/>
          <w:szCs w:val="24"/>
        </w:rPr>
        <w:t>”</w:t>
      </w:r>
      <w:r w:rsidR="000D2AB0">
        <w:rPr>
          <w:rFonts w:ascii="Times New Roman" w:hAnsi="Times New Roman" w:cs="Times New Roman"/>
          <w:sz w:val="32"/>
          <w:szCs w:val="24"/>
        </w:rPr>
        <w:br/>
      </w:r>
      <w:r w:rsidR="000D2AB0">
        <w:rPr>
          <w:rFonts w:ascii="Times New Roman" w:hAnsi="Times New Roman" w:cs="Times New Roman"/>
          <w:sz w:val="32"/>
          <w:szCs w:val="24"/>
        </w:rPr>
        <w:br/>
      </w:r>
    </w:p>
    <w:p w:rsidR="00133CDA" w:rsidRDefault="000D2AB0" w:rsidP="00D45D5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B02E8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2290">
        <w:rPr>
          <w:rFonts w:ascii="Times New Roman" w:hAnsi="Times New Roman" w:cs="Times New Roman"/>
          <w:sz w:val="24"/>
          <w:szCs w:val="24"/>
        </w:rPr>
        <w:t xml:space="preserve">Section 12.3, Paragraph 3 of the Directors Workbook, </w:t>
      </w:r>
      <w:r w:rsidR="00417942">
        <w:rPr>
          <w:rFonts w:ascii="Times New Roman" w:hAnsi="Times New Roman" w:cs="Times New Roman"/>
          <w:sz w:val="24"/>
          <w:szCs w:val="24"/>
        </w:rPr>
        <w:t xml:space="preserve"> regarding the </w:t>
      </w:r>
      <w:r w:rsidR="00E52290">
        <w:rPr>
          <w:rFonts w:ascii="Times New Roman" w:hAnsi="Times New Roman" w:cs="Times New Roman"/>
          <w:sz w:val="24"/>
          <w:szCs w:val="24"/>
        </w:rPr>
        <w:t>“</w:t>
      </w:r>
      <w:r w:rsidR="00E52290" w:rsidRPr="00E52290">
        <w:rPr>
          <w:rFonts w:ascii="Times New Roman" w:hAnsi="Times New Roman" w:cs="Times New Roman"/>
          <w:i/>
          <w:sz w:val="24"/>
          <w:szCs w:val="24"/>
        </w:rPr>
        <w:t xml:space="preserve">ARRL Doug </w:t>
      </w:r>
      <w:proofErr w:type="spellStart"/>
      <w:r w:rsidR="00E52290" w:rsidRPr="00E52290">
        <w:rPr>
          <w:rFonts w:ascii="Times New Roman" w:hAnsi="Times New Roman" w:cs="Times New Roman"/>
          <w:i/>
          <w:sz w:val="24"/>
          <w:szCs w:val="24"/>
        </w:rPr>
        <w:t>DeMaw</w:t>
      </w:r>
      <w:proofErr w:type="spellEnd"/>
      <w:r w:rsidR="00E52290" w:rsidRPr="00E52290">
        <w:rPr>
          <w:rFonts w:ascii="Times New Roman" w:hAnsi="Times New Roman" w:cs="Times New Roman"/>
          <w:i/>
          <w:sz w:val="24"/>
          <w:szCs w:val="24"/>
        </w:rPr>
        <w:t>, W1FB Technical Excellence Award</w:t>
      </w:r>
      <w:r w:rsidR="00E52290">
        <w:rPr>
          <w:rFonts w:ascii="Times New Roman" w:hAnsi="Times New Roman" w:cs="Times New Roman"/>
          <w:sz w:val="24"/>
          <w:szCs w:val="24"/>
        </w:rPr>
        <w:t xml:space="preserve">”, </w:t>
      </w:r>
      <w:r w:rsidR="00D45D5B">
        <w:rPr>
          <w:rFonts w:ascii="Times New Roman" w:hAnsi="Times New Roman" w:cs="Times New Roman"/>
          <w:sz w:val="24"/>
          <w:szCs w:val="24"/>
        </w:rPr>
        <w:t xml:space="preserve">currently </w:t>
      </w:r>
      <w:r w:rsidR="00E52290">
        <w:rPr>
          <w:rFonts w:ascii="Times New Roman" w:hAnsi="Times New Roman" w:cs="Times New Roman"/>
          <w:sz w:val="24"/>
          <w:szCs w:val="24"/>
        </w:rPr>
        <w:t xml:space="preserve">states: </w:t>
      </w:r>
      <w:r w:rsidR="009B02E8">
        <w:rPr>
          <w:rFonts w:ascii="Times New Roman" w:hAnsi="Times New Roman" w:cs="Times New Roman"/>
          <w:sz w:val="24"/>
          <w:szCs w:val="24"/>
        </w:rPr>
        <w:br/>
      </w:r>
      <w:r w:rsidR="009B02E8">
        <w:rPr>
          <w:rFonts w:ascii="Times New Roman" w:hAnsi="Times New Roman" w:cs="Times New Roman"/>
          <w:sz w:val="24"/>
          <w:szCs w:val="24"/>
        </w:rPr>
        <w:br/>
      </w:r>
      <w:r w:rsidR="00E52290">
        <w:rPr>
          <w:rFonts w:ascii="Times New Roman" w:hAnsi="Times New Roman" w:cs="Times New Roman"/>
          <w:sz w:val="24"/>
          <w:szCs w:val="24"/>
        </w:rPr>
        <w:t xml:space="preserve">“As established by the Board, the </w:t>
      </w:r>
      <w:r w:rsidR="00E52290" w:rsidRPr="009B02E8">
        <w:rPr>
          <w:rFonts w:ascii="Times New Roman" w:hAnsi="Times New Roman" w:cs="Times New Roman"/>
          <w:b/>
          <w:sz w:val="24"/>
          <w:szCs w:val="24"/>
        </w:rPr>
        <w:t>judging is done by a panel of ARRL Technical Advisor</w:t>
      </w:r>
      <w:r w:rsidR="00E52290">
        <w:rPr>
          <w:rFonts w:ascii="Times New Roman" w:hAnsi="Times New Roman" w:cs="Times New Roman"/>
          <w:sz w:val="24"/>
          <w:szCs w:val="24"/>
        </w:rPr>
        <w:t>s that work with the Publications Department at ARRL Headquarters</w:t>
      </w:r>
      <w:r w:rsidR="00D45D5B">
        <w:rPr>
          <w:rFonts w:ascii="Times New Roman" w:hAnsi="Times New Roman" w:cs="Times New Roman"/>
          <w:sz w:val="24"/>
          <w:szCs w:val="24"/>
        </w:rPr>
        <w:t xml:space="preserve">. </w:t>
      </w:r>
      <w:r w:rsidR="00D45D5B" w:rsidRPr="00D45D5B">
        <w:rPr>
          <w:rFonts w:ascii="Times New Roman" w:hAnsi="Times New Roman" w:cs="Times New Roman"/>
          <w:sz w:val="24"/>
          <w:szCs w:val="24"/>
        </w:rPr>
        <w:t>The recommendation of the judging</w:t>
      </w:r>
      <w:r w:rsidR="00D45D5B">
        <w:rPr>
          <w:rFonts w:ascii="Times New Roman" w:hAnsi="Times New Roman" w:cs="Times New Roman"/>
          <w:sz w:val="24"/>
          <w:szCs w:val="24"/>
        </w:rPr>
        <w:t xml:space="preserve"> </w:t>
      </w:r>
      <w:r w:rsidR="00D45D5B" w:rsidRPr="00D45D5B">
        <w:rPr>
          <w:rFonts w:ascii="Times New Roman" w:hAnsi="Times New Roman" w:cs="Times New Roman"/>
          <w:sz w:val="24"/>
          <w:szCs w:val="24"/>
        </w:rPr>
        <w:t>panel is then forwarded to the ARRL Programs and Services Committee, which is asked to</w:t>
      </w:r>
      <w:r w:rsidR="00D45D5B">
        <w:rPr>
          <w:rFonts w:ascii="Times New Roman" w:hAnsi="Times New Roman" w:cs="Times New Roman"/>
          <w:sz w:val="24"/>
          <w:szCs w:val="24"/>
        </w:rPr>
        <w:t xml:space="preserve"> </w:t>
      </w:r>
      <w:r w:rsidR="00D45D5B" w:rsidRPr="00D45D5B">
        <w:rPr>
          <w:rFonts w:ascii="Times New Roman" w:hAnsi="Times New Roman" w:cs="Times New Roman"/>
          <w:sz w:val="24"/>
          <w:szCs w:val="24"/>
        </w:rPr>
        <w:t>affirm the recommendation and then forwards it to the full Board of Directors at the second</w:t>
      </w:r>
      <w:r w:rsidR="00D45D5B">
        <w:rPr>
          <w:rFonts w:ascii="Times New Roman" w:hAnsi="Times New Roman" w:cs="Times New Roman"/>
          <w:sz w:val="24"/>
          <w:szCs w:val="24"/>
        </w:rPr>
        <w:br/>
        <w:t>m</w:t>
      </w:r>
      <w:r w:rsidR="00D45D5B" w:rsidRPr="00D45D5B">
        <w:rPr>
          <w:rFonts w:ascii="Times New Roman" w:hAnsi="Times New Roman" w:cs="Times New Roman"/>
          <w:sz w:val="24"/>
          <w:szCs w:val="24"/>
        </w:rPr>
        <w:t>eeting of the Board in the year following the date of the award</w:t>
      </w:r>
      <w:r w:rsidR="00E52290">
        <w:rPr>
          <w:rFonts w:ascii="Times New Roman" w:hAnsi="Times New Roman" w:cs="Times New Roman"/>
          <w:sz w:val="24"/>
          <w:szCs w:val="24"/>
        </w:rPr>
        <w:t>”, and</w:t>
      </w:r>
    </w:p>
    <w:p w:rsidR="00E52290" w:rsidRDefault="00E52290" w:rsidP="000D2AB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52290" w:rsidRPr="00133CDA" w:rsidRDefault="00E52290" w:rsidP="000D2AB0">
      <w:pPr>
        <w:ind w:firstLine="720"/>
        <w:rPr>
          <w:rFonts w:ascii="Times New Roman" w:hAnsi="Times New Roman" w:cs="Times New Roman"/>
          <w:sz w:val="32"/>
          <w:szCs w:val="24"/>
        </w:rPr>
      </w:pPr>
      <w:r w:rsidRPr="009B02E8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the above process </w:t>
      </w:r>
      <w:r w:rsidR="0027040A">
        <w:rPr>
          <w:rFonts w:ascii="Times New Roman" w:hAnsi="Times New Roman" w:cs="Times New Roman"/>
          <w:sz w:val="24"/>
          <w:szCs w:val="24"/>
        </w:rPr>
        <w:t xml:space="preserve">exactly </w:t>
      </w:r>
      <w:r>
        <w:rPr>
          <w:rFonts w:ascii="Times New Roman" w:hAnsi="Times New Roman" w:cs="Times New Roman"/>
          <w:sz w:val="24"/>
          <w:szCs w:val="24"/>
        </w:rPr>
        <w:t>matches how ARRL staff currently vet</w:t>
      </w:r>
      <w:r w:rsidR="006200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the award,</w:t>
      </w:r>
      <w:r w:rsidR="009B0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 </w:t>
      </w:r>
    </w:p>
    <w:p w:rsidR="00496468" w:rsidRPr="00496468" w:rsidRDefault="00496468">
      <w:pPr>
        <w:rPr>
          <w:rFonts w:ascii="Times New Roman" w:hAnsi="Times New Roman" w:cs="Times New Roman"/>
          <w:sz w:val="24"/>
          <w:szCs w:val="24"/>
        </w:rPr>
      </w:pPr>
    </w:p>
    <w:p w:rsidR="009B02E8" w:rsidRDefault="00496468" w:rsidP="009B02E8">
      <w:pPr>
        <w:rPr>
          <w:rFonts w:ascii="Times New Roman" w:hAnsi="Times New Roman" w:cs="Times New Roman"/>
          <w:sz w:val="24"/>
          <w:szCs w:val="24"/>
        </w:rPr>
      </w:pPr>
      <w:r w:rsidRPr="00496468">
        <w:rPr>
          <w:rFonts w:ascii="Times New Roman" w:hAnsi="Times New Roman" w:cs="Times New Roman"/>
          <w:sz w:val="24"/>
          <w:szCs w:val="24"/>
        </w:rPr>
        <w:tab/>
      </w:r>
      <w:r w:rsidRPr="009B02E8">
        <w:rPr>
          <w:rFonts w:ascii="Times New Roman" w:hAnsi="Times New Roman" w:cs="Times New Roman"/>
          <w:b/>
          <w:sz w:val="24"/>
          <w:szCs w:val="24"/>
        </w:rPr>
        <w:t>WHEREAS</w:t>
      </w:r>
      <w:r w:rsidRPr="00496468">
        <w:rPr>
          <w:rFonts w:ascii="Times New Roman" w:hAnsi="Times New Roman" w:cs="Times New Roman"/>
          <w:sz w:val="24"/>
          <w:szCs w:val="24"/>
        </w:rPr>
        <w:t xml:space="preserve">, </w:t>
      </w:r>
      <w:r w:rsidR="00E52290">
        <w:rPr>
          <w:rFonts w:ascii="Times New Roman" w:hAnsi="Times New Roman" w:cs="Times New Roman"/>
          <w:sz w:val="24"/>
          <w:szCs w:val="24"/>
        </w:rPr>
        <w:t>ARRL Standing Order 13 states</w:t>
      </w:r>
      <w:r w:rsidR="009B02E8">
        <w:rPr>
          <w:rFonts w:ascii="Times New Roman" w:hAnsi="Times New Roman" w:cs="Times New Roman"/>
          <w:sz w:val="24"/>
          <w:szCs w:val="24"/>
        </w:rPr>
        <w:t>:</w:t>
      </w:r>
      <w:r w:rsidR="009B02E8">
        <w:rPr>
          <w:rFonts w:ascii="Times New Roman" w:hAnsi="Times New Roman" w:cs="Times New Roman"/>
          <w:sz w:val="24"/>
          <w:szCs w:val="24"/>
        </w:rPr>
        <w:br/>
      </w:r>
      <w:r w:rsidR="009B02E8">
        <w:rPr>
          <w:rFonts w:ascii="Times New Roman" w:hAnsi="Times New Roman" w:cs="Times New Roman"/>
          <w:sz w:val="24"/>
          <w:szCs w:val="24"/>
        </w:rPr>
        <w:br/>
      </w:r>
      <w:r w:rsidR="00E52290">
        <w:rPr>
          <w:rFonts w:ascii="Times New Roman" w:hAnsi="Times New Roman" w:cs="Times New Roman"/>
          <w:sz w:val="24"/>
          <w:szCs w:val="24"/>
        </w:rPr>
        <w:t xml:space="preserve"> </w:t>
      </w:r>
      <w:r w:rsidR="009B02E8">
        <w:rPr>
          <w:rFonts w:ascii="Times New Roman" w:hAnsi="Times New Roman" w:cs="Times New Roman"/>
          <w:sz w:val="24"/>
          <w:szCs w:val="24"/>
        </w:rPr>
        <w:t>“</w:t>
      </w:r>
      <w:r w:rsidR="009B02E8" w:rsidRPr="009B02E8">
        <w:rPr>
          <w:rFonts w:ascii="Times New Roman" w:hAnsi="Times New Roman" w:cs="Times New Roman"/>
          <w:sz w:val="24"/>
          <w:szCs w:val="24"/>
        </w:rPr>
        <w:t>13) The ARRL "Technical Excellence Award" shall be presented to the author whose article</w:t>
      </w:r>
      <w:r w:rsidR="009B02E8">
        <w:rPr>
          <w:rFonts w:ascii="Times New Roman" w:hAnsi="Times New Roman" w:cs="Times New Roman"/>
          <w:sz w:val="24"/>
          <w:szCs w:val="24"/>
        </w:rPr>
        <w:t xml:space="preserve"> </w:t>
      </w:r>
      <w:r w:rsidR="009B02E8" w:rsidRPr="009B02E8">
        <w:rPr>
          <w:rFonts w:ascii="Times New Roman" w:hAnsi="Times New Roman" w:cs="Times New Roman"/>
          <w:sz w:val="24"/>
          <w:szCs w:val="24"/>
        </w:rPr>
        <w:t>published in ARRL periodicals for that year, is judged to have the highest degree of technical</w:t>
      </w:r>
      <w:r w:rsidR="009B02E8">
        <w:rPr>
          <w:rFonts w:ascii="Times New Roman" w:hAnsi="Times New Roman" w:cs="Times New Roman"/>
          <w:sz w:val="24"/>
          <w:szCs w:val="24"/>
        </w:rPr>
        <w:t xml:space="preserve"> </w:t>
      </w:r>
      <w:r w:rsidR="009B02E8" w:rsidRPr="009B02E8">
        <w:rPr>
          <w:rFonts w:ascii="Times New Roman" w:hAnsi="Times New Roman" w:cs="Times New Roman"/>
          <w:sz w:val="24"/>
          <w:szCs w:val="24"/>
        </w:rPr>
        <w:t xml:space="preserve">merit, </w:t>
      </w:r>
      <w:r w:rsidR="009B02E8" w:rsidRPr="009B02E8">
        <w:rPr>
          <w:rFonts w:ascii="Times New Roman" w:hAnsi="Times New Roman" w:cs="Times New Roman"/>
          <w:b/>
          <w:sz w:val="24"/>
          <w:szCs w:val="24"/>
        </w:rPr>
        <w:t>as judged by the Programs and Services Committee</w:t>
      </w:r>
      <w:r w:rsidR="009B02E8" w:rsidRPr="009B02E8">
        <w:rPr>
          <w:rFonts w:ascii="Times New Roman" w:hAnsi="Times New Roman" w:cs="Times New Roman"/>
          <w:sz w:val="24"/>
          <w:szCs w:val="24"/>
        </w:rPr>
        <w:t>, and concurred in by the Board of</w:t>
      </w:r>
      <w:r w:rsidR="009B02E8">
        <w:rPr>
          <w:rFonts w:ascii="Times New Roman" w:hAnsi="Times New Roman" w:cs="Times New Roman"/>
          <w:sz w:val="24"/>
          <w:szCs w:val="24"/>
        </w:rPr>
        <w:t xml:space="preserve"> </w:t>
      </w:r>
      <w:r w:rsidR="009B02E8" w:rsidRPr="009B02E8">
        <w:rPr>
          <w:rFonts w:ascii="Times New Roman" w:hAnsi="Times New Roman" w:cs="Times New Roman"/>
          <w:sz w:val="24"/>
          <w:szCs w:val="24"/>
        </w:rPr>
        <w:t>Directors.</w:t>
      </w:r>
      <w:r w:rsidR="00B72479">
        <w:rPr>
          <w:rFonts w:ascii="Times New Roman" w:hAnsi="Times New Roman" w:cs="Times New Roman"/>
          <w:sz w:val="24"/>
          <w:szCs w:val="24"/>
        </w:rPr>
        <w:t>”</w:t>
      </w:r>
    </w:p>
    <w:p w:rsidR="00993CAD" w:rsidRDefault="00496468" w:rsidP="009B0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FFD" w:rsidRDefault="00993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02E8">
        <w:rPr>
          <w:rFonts w:ascii="Times New Roman" w:hAnsi="Times New Roman" w:cs="Times New Roman"/>
          <w:b/>
          <w:sz w:val="24"/>
          <w:szCs w:val="24"/>
        </w:rPr>
        <w:t>THEREFORE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61C3">
        <w:rPr>
          <w:rFonts w:ascii="Times New Roman" w:hAnsi="Times New Roman" w:cs="Times New Roman"/>
          <w:sz w:val="24"/>
          <w:szCs w:val="24"/>
        </w:rPr>
        <w:t xml:space="preserve"> </w:t>
      </w:r>
      <w:r w:rsidR="009B02E8">
        <w:rPr>
          <w:rFonts w:ascii="Times New Roman" w:hAnsi="Times New Roman" w:cs="Times New Roman"/>
          <w:sz w:val="24"/>
          <w:szCs w:val="24"/>
        </w:rPr>
        <w:t xml:space="preserve">It is deemed that the </w:t>
      </w:r>
      <w:r w:rsidR="007D7FD4">
        <w:rPr>
          <w:rFonts w:ascii="Times New Roman" w:hAnsi="Times New Roman" w:cs="Times New Roman"/>
          <w:sz w:val="24"/>
          <w:szCs w:val="24"/>
        </w:rPr>
        <w:t xml:space="preserve">current </w:t>
      </w:r>
      <w:bookmarkStart w:id="0" w:name="_GoBack"/>
      <w:bookmarkEnd w:id="0"/>
      <w:r w:rsidR="009B02E8">
        <w:rPr>
          <w:rFonts w:ascii="Times New Roman" w:hAnsi="Times New Roman" w:cs="Times New Roman"/>
          <w:sz w:val="24"/>
          <w:szCs w:val="24"/>
        </w:rPr>
        <w:t xml:space="preserve">Director Workbook version is the correct procedure, and Standing Order 13 is to be removed from the list of </w:t>
      </w:r>
      <w:r w:rsidR="0027040A">
        <w:rPr>
          <w:rFonts w:ascii="Times New Roman" w:hAnsi="Times New Roman" w:cs="Times New Roman"/>
          <w:sz w:val="24"/>
          <w:szCs w:val="24"/>
        </w:rPr>
        <w:t xml:space="preserve">current </w:t>
      </w:r>
      <w:r w:rsidR="009B02E8">
        <w:rPr>
          <w:rFonts w:ascii="Times New Roman" w:hAnsi="Times New Roman" w:cs="Times New Roman"/>
          <w:sz w:val="24"/>
          <w:szCs w:val="24"/>
        </w:rPr>
        <w:t>Standing Orders.</w:t>
      </w:r>
      <w:r w:rsidR="009B02E8">
        <w:rPr>
          <w:rFonts w:ascii="Times New Roman" w:hAnsi="Times New Roman" w:cs="Times New Roman"/>
          <w:sz w:val="24"/>
          <w:szCs w:val="24"/>
        </w:rPr>
        <w:br/>
      </w:r>
      <w:r w:rsidR="009B02E8">
        <w:rPr>
          <w:rFonts w:ascii="Times New Roman" w:hAnsi="Times New Roman" w:cs="Times New Roman"/>
          <w:sz w:val="24"/>
          <w:szCs w:val="24"/>
        </w:rPr>
        <w:br/>
      </w:r>
      <w:r w:rsidR="009B02E8">
        <w:rPr>
          <w:rFonts w:ascii="Times New Roman" w:hAnsi="Times New Roman" w:cs="Times New Roman"/>
          <w:sz w:val="24"/>
          <w:szCs w:val="24"/>
        </w:rPr>
        <w:br/>
      </w:r>
      <w:r w:rsidR="009B02E8">
        <w:rPr>
          <w:rFonts w:ascii="Times New Roman" w:hAnsi="Times New Roman" w:cs="Times New Roman"/>
          <w:sz w:val="24"/>
          <w:szCs w:val="24"/>
        </w:rPr>
        <w:br/>
      </w:r>
      <w:r w:rsidR="009B02E8">
        <w:rPr>
          <w:rFonts w:ascii="Times New Roman" w:hAnsi="Times New Roman" w:cs="Times New Roman"/>
          <w:sz w:val="24"/>
          <w:szCs w:val="24"/>
        </w:rPr>
        <w:br/>
      </w:r>
      <w:r w:rsidR="009B02E8">
        <w:rPr>
          <w:rFonts w:ascii="Times New Roman" w:hAnsi="Times New Roman" w:cs="Times New Roman"/>
          <w:sz w:val="24"/>
          <w:szCs w:val="24"/>
        </w:rPr>
        <w:br/>
      </w:r>
      <w:r w:rsidR="009B02E8">
        <w:rPr>
          <w:rFonts w:ascii="Times New Roman" w:hAnsi="Times New Roman" w:cs="Times New Roman"/>
          <w:sz w:val="24"/>
          <w:szCs w:val="24"/>
        </w:rPr>
        <w:br/>
      </w:r>
      <w:r w:rsidR="009B02E8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9B02E8" w:rsidRDefault="009B02E8">
      <w:pPr>
        <w:rPr>
          <w:rFonts w:ascii="Times New Roman" w:hAnsi="Times New Roman" w:cs="Times New Roman"/>
          <w:sz w:val="24"/>
          <w:szCs w:val="24"/>
        </w:rPr>
      </w:pPr>
    </w:p>
    <w:p w:rsidR="009B02E8" w:rsidRDefault="009B02E8">
      <w:pPr>
        <w:rPr>
          <w:rFonts w:ascii="Times New Roman" w:hAnsi="Times New Roman" w:cs="Times New Roman"/>
          <w:sz w:val="24"/>
          <w:szCs w:val="24"/>
        </w:rPr>
      </w:pPr>
    </w:p>
    <w:p w:rsidR="005E5389" w:rsidRDefault="009B0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COST: None, other than administrative</w:t>
      </w:r>
      <w:r w:rsidR="00F91CF2">
        <w:rPr>
          <w:rFonts w:ascii="Times New Roman" w:hAnsi="Times New Roman" w:cs="Times New Roman"/>
          <w:sz w:val="24"/>
          <w:szCs w:val="24"/>
        </w:rPr>
        <w:t xml:space="preserve"> cost to update documentation</w:t>
      </w:r>
    </w:p>
    <w:sectPr w:rsidR="005E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68"/>
    <w:rsid w:val="000D2AB0"/>
    <w:rsid w:val="00133CDA"/>
    <w:rsid w:val="00170313"/>
    <w:rsid w:val="0027040A"/>
    <w:rsid w:val="00294B30"/>
    <w:rsid w:val="00417942"/>
    <w:rsid w:val="00496468"/>
    <w:rsid w:val="004C6EFC"/>
    <w:rsid w:val="005E5389"/>
    <w:rsid w:val="0062000F"/>
    <w:rsid w:val="006E5512"/>
    <w:rsid w:val="00725353"/>
    <w:rsid w:val="007D7EFD"/>
    <w:rsid w:val="007D7FD4"/>
    <w:rsid w:val="008174C6"/>
    <w:rsid w:val="00962D36"/>
    <w:rsid w:val="00985807"/>
    <w:rsid w:val="00993CAD"/>
    <w:rsid w:val="009B02E8"/>
    <w:rsid w:val="00AF0BCA"/>
    <w:rsid w:val="00B72479"/>
    <w:rsid w:val="00C461C3"/>
    <w:rsid w:val="00C82291"/>
    <w:rsid w:val="00D45D5B"/>
    <w:rsid w:val="00D72CB6"/>
    <w:rsid w:val="00DF2BD9"/>
    <w:rsid w:val="00E52290"/>
    <w:rsid w:val="00EC16ED"/>
    <w:rsid w:val="00F14FFD"/>
    <w:rsid w:val="00F26CC0"/>
    <w:rsid w:val="00F9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Morine</dc:creator>
  <cp:lastModifiedBy>Mike Ritz</cp:lastModifiedBy>
  <cp:revision>9</cp:revision>
  <dcterms:created xsi:type="dcterms:W3CDTF">2021-06-11T21:02:00Z</dcterms:created>
  <dcterms:modified xsi:type="dcterms:W3CDTF">2021-06-11T22:41:00Z</dcterms:modified>
</cp:coreProperties>
</file>