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5DB8" w14:textId="4E053E94" w:rsidR="002F25AB" w:rsidRPr="009E4C4C" w:rsidRDefault="00892FCE">
      <w:pPr>
        <w:rPr>
          <w:b/>
          <w:bCs/>
          <w:sz w:val="28"/>
          <w:szCs w:val="28"/>
          <w:u w:val="single"/>
        </w:rPr>
      </w:pPr>
      <w:r w:rsidRPr="009E4C4C">
        <w:rPr>
          <w:b/>
          <w:bCs/>
          <w:sz w:val="28"/>
          <w:szCs w:val="28"/>
          <w:u w:val="single"/>
        </w:rPr>
        <w:t>Volunteer Monitor Program</w:t>
      </w:r>
      <w:r w:rsidR="00014E63">
        <w:rPr>
          <w:b/>
          <w:bCs/>
          <w:sz w:val="28"/>
          <w:szCs w:val="28"/>
          <w:u w:val="single"/>
        </w:rPr>
        <w:t xml:space="preserve"> 1</w:t>
      </w:r>
      <w:r w:rsidR="00014E63" w:rsidRPr="00014E63">
        <w:rPr>
          <w:b/>
          <w:bCs/>
          <w:sz w:val="28"/>
          <w:szCs w:val="28"/>
          <w:u w:val="single"/>
          <w:vertAlign w:val="superscript"/>
        </w:rPr>
        <w:t>st</w:t>
      </w:r>
      <w:r w:rsidR="00014E63">
        <w:rPr>
          <w:b/>
          <w:bCs/>
          <w:sz w:val="28"/>
          <w:szCs w:val="28"/>
          <w:u w:val="single"/>
        </w:rPr>
        <w:t xml:space="preserve"> Quarter 2021 Report</w:t>
      </w:r>
    </w:p>
    <w:p w14:paraId="418B61AF" w14:textId="253B78DF" w:rsidR="00014E63" w:rsidRDefault="00014E63">
      <w:pPr>
        <w:rPr>
          <w:b/>
          <w:bCs/>
          <w:sz w:val="24"/>
          <w:szCs w:val="24"/>
        </w:rPr>
      </w:pPr>
      <w:r>
        <w:rPr>
          <w:b/>
          <w:bCs/>
          <w:sz w:val="24"/>
          <w:szCs w:val="24"/>
        </w:rPr>
        <w:t>Date:</w:t>
      </w:r>
      <w:r>
        <w:rPr>
          <w:b/>
          <w:bCs/>
          <w:sz w:val="24"/>
          <w:szCs w:val="24"/>
        </w:rPr>
        <w:tab/>
        <w:t>May 1, 2021</w:t>
      </w:r>
    </w:p>
    <w:p w14:paraId="67318EE7" w14:textId="7D2F1504" w:rsidR="00892FCE" w:rsidRDefault="00014E63">
      <w:pPr>
        <w:rPr>
          <w:b/>
          <w:bCs/>
          <w:sz w:val="24"/>
          <w:szCs w:val="24"/>
        </w:rPr>
      </w:pPr>
      <w:r>
        <w:rPr>
          <w:b/>
          <w:bCs/>
          <w:sz w:val="24"/>
          <w:szCs w:val="24"/>
        </w:rPr>
        <w:t>To:</w:t>
      </w:r>
      <w:r>
        <w:rPr>
          <w:b/>
          <w:bCs/>
          <w:sz w:val="24"/>
          <w:szCs w:val="24"/>
        </w:rPr>
        <w:tab/>
      </w:r>
      <w:r w:rsidR="00C47D62">
        <w:rPr>
          <w:b/>
          <w:bCs/>
          <w:sz w:val="24"/>
          <w:szCs w:val="24"/>
        </w:rPr>
        <w:t>David Minster, ARRL CEO</w:t>
      </w:r>
    </w:p>
    <w:p w14:paraId="44F603AC" w14:textId="09EBDBAF" w:rsidR="00014E63" w:rsidRDefault="00014E63">
      <w:pPr>
        <w:rPr>
          <w:b/>
          <w:bCs/>
          <w:sz w:val="24"/>
          <w:szCs w:val="24"/>
        </w:rPr>
      </w:pPr>
      <w:r>
        <w:rPr>
          <w:b/>
          <w:bCs/>
          <w:sz w:val="24"/>
          <w:szCs w:val="24"/>
        </w:rPr>
        <w:t>From:</w:t>
      </w:r>
      <w:r>
        <w:rPr>
          <w:b/>
          <w:bCs/>
          <w:sz w:val="24"/>
          <w:szCs w:val="24"/>
        </w:rPr>
        <w:tab/>
        <w:t xml:space="preserve"> Riley Hollingsworth, Program Coordinator</w:t>
      </w:r>
    </w:p>
    <w:p w14:paraId="717CA027" w14:textId="3525E5C1" w:rsidR="00633EBB" w:rsidRDefault="00014E63">
      <w:pPr>
        <w:rPr>
          <w:b/>
          <w:bCs/>
          <w:sz w:val="24"/>
          <w:szCs w:val="24"/>
        </w:rPr>
      </w:pPr>
      <w:r>
        <w:rPr>
          <w:b/>
          <w:bCs/>
          <w:sz w:val="24"/>
          <w:szCs w:val="24"/>
        </w:rPr>
        <w:t>Date:</w:t>
      </w:r>
      <w:r>
        <w:rPr>
          <w:b/>
          <w:bCs/>
          <w:sz w:val="24"/>
          <w:szCs w:val="24"/>
        </w:rPr>
        <w:tab/>
      </w:r>
      <w:r w:rsidR="00C47D62">
        <w:rPr>
          <w:b/>
          <w:bCs/>
          <w:sz w:val="24"/>
          <w:szCs w:val="24"/>
        </w:rPr>
        <w:t>May 1, 2021</w:t>
      </w:r>
    </w:p>
    <w:p w14:paraId="42356F6C" w14:textId="30FF706B" w:rsidR="00633EBB" w:rsidRDefault="00633EBB">
      <w:pPr>
        <w:rPr>
          <w:b/>
          <w:bCs/>
          <w:sz w:val="24"/>
          <w:szCs w:val="24"/>
        </w:rPr>
      </w:pPr>
      <w:r>
        <w:rPr>
          <w:b/>
          <w:bCs/>
          <w:sz w:val="24"/>
          <w:szCs w:val="24"/>
        </w:rPr>
        <w:t xml:space="preserve">For the </w:t>
      </w:r>
      <w:r w:rsidR="00C47D62">
        <w:rPr>
          <w:b/>
          <w:bCs/>
          <w:sz w:val="24"/>
          <w:szCs w:val="24"/>
        </w:rPr>
        <w:t>F</w:t>
      </w:r>
      <w:r>
        <w:rPr>
          <w:b/>
          <w:bCs/>
          <w:sz w:val="24"/>
          <w:szCs w:val="24"/>
        </w:rPr>
        <w:t xml:space="preserve">irst  </w:t>
      </w:r>
      <w:r w:rsidR="00C47D62">
        <w:rPr>
          <w:b/>
          <w:bCs/>
          <w:sz w:val="24"/>
          <w:szCs w:val="24"/>
        </w:rPr>
        <w:t>Q</w:t>
      </w:r>
      <w:r>
        <w:rPr>
          <w:b/>
          <w:bCs/>
          <w:sz w:val="24"/>
          <w:szCs w:val="24"/>
        </w:rPr>
        <w:t>uarter of 202</w:t>
      </w:r>
      <w:r w:rsidR="00C47D62">
        <w:rPr>
          <w:b/>
          <w:bCs/>
          <w:sz w:val="24"/>
          <w:szCs w:val="24"/>
        </w:rPr>
        <w:t>1</w:t>
      </w:r>
      <w:r>
        <w:rPr>
          <w:b/>
          <w:bCs/>
          <w:sz w:val="24"/>
          <w:szCs w:val="24"/>
        </w:rPr>
        <w:t>, VMs report</w:t>
      </w:r>
      <w:r w:rsidR="00057357">
        <w:rPr>
          <w:b/>
          <w:bCs/>
          <w:sz w:val="24"/>
          <w:szCs w:val="24"/>
        </w:rPr>
        <w:t>ed</w:t>
      </w:r>
      <w:r>
        <w:rPr>
          <w:b/>
          <w:bCs/>
          <w:sz w:val="24"/>
          <w:szCs w:val="24"/>
        </w:rPr>
        <w:t xml:space="preserve"> monitoring hours as follows:</w:t>
      </w:r>
    </w:p>
    <w:p w14:paraId="04AF7335" w14:textId="7570C92C" w:rsidR="00633EBB" w:rsidRDefault="00633EBB">
      <w:pPr>
        <w:rPr>
          <w:b/>
          <w:bCs/>
          <w:sz w:val="24"/>
          <w:szCs w:val="24"/>
        </w:rPr>
      </w:pPr>
      <w:r>
        <w:rPr>
          <w:b/>
          <w:bCs/>
          <w:sz w:val="24"/>
          <w:szCs w:val="24"/>
        </w:rPr>
        <w:tab/>
        <w:t xml:space="preserve"> HF </w:t>
      </w:r>
      <w:r w:rsidR="00C47D62">
        <w:rPr>
          <w:b/>
          <w:bCs/>
          <w:sz w:val="24"/>
          <w:szCs w:val="24"/>
        </w:rPr>
        <w:t>4,686</w:t>
      </w:r>
      <w:r>
        <w:rPr>
          <w:b/>
          <w:bCs/>
          <w:sz w:val="24"/>
          <w:szCs w:val="24"/>
        </w:rPr>
        <w:tab/>
        <w:t xml:space="preserve">VHF/UHF/Other: </w:t>
      </w:r>
      <w:r w:rsidR="00C47D62">
        <w:rPr>
          <w:b/>
          <w:bCs/>
          <w:sz w:val="24"/>
          <w:szCs w:val="24"/>
        </w:rPr>
        <w:t>4/772</w:t>
      </w:r>
    </w:p>
    <w:p w14:paraId="33757503" w14:textId="7488A84D" w:rsidR="00014E63" w:rsidRDefault="00014E63">
      <w:pPr>
        <w:rPr>
          <w:b/>
          <w:bCs/>
          <w:sz w:val="24"/>
          <w:szCs w:val="24"/>
        </w:rPr>
      </w:pPr>
      <w:r>
        <w:rPr>
          <w:b/>
          <w:bCs/>
          <w:sz w:val="24"/>
          <w:szCs w:val="24"/>
        </w:rPr>
        <w:t>More important that total hours reported, however, is the number of open cases and the rate of closure.  Rate of closure is tied to how we are perceived.  We do not want to be perceived as the “</w:t>
      </w:r>
      <w:r w:rsidR="00203370">
        <w:rPr>
          <w:b/>
          <w:bCs/>
          <w:sz w:val="24"/>
          <w:szCs w:val="24"/>
        </w:rPr>
        <w:t>B</w:t>
      </w:r>
      <w:r>
        <w:rPr>
          <w:b/>
          <w:bCs/>
          <w:sz w:val="24"/>
          <w:szCs w:val="24"/>
        </w:rPr>
        <w:t xml:space="preserve">and Police”.  Amateurs must ”buy in” to this program for it to </w:t>
      </w:r>
      <w:r w:rsidR="00203370">
        <w:rPr>
          <w:b/>
          <w:bCs/>
          <w:sz w:val="24"/>
          <w:szCs w:val="24"/>
        </w:rPr>
        <w:t>succeed</w:t>
      </w:r>
      <w:r>
        <w:rPr>
          <w:b/>
          <w:bCs/>
          <w:sz w:val="24"/>
          <w:szCs w:val="24"/>
        </w:rPr>
        <w:t xml:space="preserve">.  For that reason, we have attempted to resolve </w:t>
      </w:r>
      <w:r w:rsidR="00203370">
        <w:rPr>
          <w:b/>
          <w:bCs/>
          <w:sz w:val="24"/>
          <w:szCs w:val="24"/>
        </w:rPr>
        <w:t xml:space="preserve">a lot of </w:t>
      </w:r>
      <w:r>
        <w:rPr>
          <w:b/>
          <w:bCs/>
          <w:sz w:val="24"/>
          <w:szCs w:val="24"/>
        </w:rPr>
        <w:t>cases informally by</w:t>
      </w:r>
      <w:r w:rsidR="00203370">
        <w:rPr>
          <w:b/>
          <w:bCs/>
          <w:sz w:val="24"/>
          <w:szCs w:val="24"/>
        </w:rPr>
        <w:t xml:space="preserve"> </w:t>
      </w:r>
      <w:r>
        <w:rPr>
          <w:b/>
          <w:bCs/>
          <w:sz w:val="24"/>
          <w:szCs w:val="24"/>
        </w:rPr>
        <w:t>e mail</w:t>
      </w:r>
      <w:r w:rsidR="00203370">
        <w:rPr>
          <w:b/>
          <w:bCs/>
          <w:sz w:val="24"/>
          <w:szCs w:val="24"/>
        </w:rPr>
        <w:t xml:space="preserve"> or phone call</w:t>
      </w:r>
      <w:r>
        <w:rPr>
          <w:b/>
          <w:bCs/>
          <w:sz w:val="24"/>
          <w:szCs w:val="24"/>
        </w:rPr>
        <w:t>, not just Advisory Notices.</w:t>
      </w:r>
      <w:r w:rsidR="00C908FA">
        <w:rPr>
          <w:b/>
          <w:bCs/>
          <w:sz w:val="24"/>
          <w:szCs w:val="24"/>
        </w:rPr>
        <w:t xml:space="preserve"> However, all amateurs MUST understand that the FCC will take any case not resolved by the VM program.</w:t>
      </w:r>
    </w:p>
    <w:p w14:paraId="2F9551AD" w14:textId="05FFB892" w:rsidR="00014E63" w:rsidRDefault="00014E63" w:rsidP="00014E63">
      <w:pPr>
        <w:rPr>
          <w:b/>
          <w:bCs/>
          <w:sz w:val="24"/>
          <w:szCs w:val="24"/>
        </w:rPr>
      </w:pPr>
      <w:r>
        <w:rPr>
          <w:b/>
          <w:bCs/>
          <w:sz w:val="24"/>
          <w:szCs w:val="24"/>
        </w:rPr>
        <w:t>There are 219 closed cases and 145 open cases.  Many of the open cases</w:t>
      </w:r>
      <w:r w:rsidR="00203370">
        <w:rPr>
          <w:b/>
          <w:bCs/>
          <w:sz w:val="24"/>
          <w:szCs w:val="24"/>
        </w:rPr>
        <w:t>, however,</w:t>
      </w:r>
      <w:r>
        <w:rPr>
          <w:b/>
          <w:bCs/>
          <w:sz w:val="24"/>
          <w:szCs w:val="24"/>
        </w:rPr>
        <w:t xml:space="preserve"> are in a “hold” pattern because we have contacted the person involved and have reason to believe that the problem is or will be solved</w:t>
      </w:r>
      <w:r w:rsidR="00203370">
        <w:rPr>
          <w:b/>
          <w:bCs/>
          <w:sz w:val="24"/>
          <w:szCs w:val="24"/>
        </w:rPr>
        <w:t xml:space="preserve">; or they are “one-offs” and will not require attention unless </w:t>
      </w:r>
      <w:r w:rsidR="0067443A">
        <w:rPr>
          <w:b/>
          <w:bCs/>
          <w:sz w:val="24"/>
          <w:szCs w:val="24"/>
        </w:rPr>
        <w:t>repeated.</w:t>
      </w:r>
      <w:r>
        <w:rPr>
          <w:b/>
          <w:bCs/>
          <w:sz w:val="24"/>
          <w:szCs w:val="24"/>
        </w:rPr>
        <w:t xml:space="preserve">  We will review those cases in the coming months</w:t>
      </w:r>
      <w:r w:rsidR="00203370">
        <w:rPr>
          <w:b/>
          <w:bCs/>
          <w:sz w:val="24"/>
          <w:szCs w:val="24"/>
        </w:rPr>
        <w:t xml:space="preserve"> but expect </w:t>
      </w:r>
      <w:r w:rsidR="00203370" w:rsidRPr="00203370">
        <w:rPr>
          <w:b/>
          <w:bCs/>
          <w:sz w:val="24"/>
          <w:szCs w:val="24"/>
          <w:u w:val="single"/>
        </w:rPr>
        <w:t>more than half to be closed</w:t>
      </w:r>
      <w:r w:rsidRPr="00203370">
        <w:rPr>
          <w:b/>
          <w:bCs/>
          <w:sz w:val="24"/>
          <w:szCs w:val="24"/>
          <w:u w:val="single"/>
        </w:rPr>
        <w:t>.</w:t>
      </w:r>
      <w:r>
        <w:rPr>
          <w:b/>
          <w:bCs/>
          <w:sz w:val="24"/>
          <w:szCs w:val="24"/>
        </w:rPr>
        <w:t xml:space="preserve">  There are a few dozen “inadequate” cases referr</w:t>
      </w:r>
      <w:r w:rsidR="00203370">
        <w:rPr>
          <w:b/>
          <w:bCs/>
          <w:sz w:val="24"/>
          <w:szCs w:val="24"/>
        </w:rPr>
        <w:t>ed</w:t>
      </w:r>
      <w:r>
        <w:rPr>
          <w:b/>
          <w:bCs/>
          <w:sz w:val="24"/>
          <w:szCs w:val="24"/>
        </w:rPr>
        <w:t xml:space="preserve"> by VMs</w:t>
      </w:r>
      <w:r w:rsidR="00540E50">
        <w:rPr>
          <w:b/>
          <w:bCs/>
          <w:sz w:val="24"/>
          <w:szCs w:val="24"/>
        </w:rPr>
        <w:t xml:space="preserve"> and not counted</w:t>
      </w:r>
      <w:r>
        <w:rPr>
          <w:b/>
          <w:bCs/>
          <w:sz w:val="24"/>
          <w:szCs w:val="24"/>
        </w:rPr>
        <w:t>, but these will be explained and used for training purposes in upcoming webinars in which the FCC has agreed to participate.</w:t>
      </w:r>
    </w:p>
    <w:p w14:paraId="553485FC" w14:textId="091B887F" w:rsidR="00014E63" w:rsidRDefault="00014E63" w:rsidP="00014E63">
      <w:pPr>
        <w:rPr>
          <w:b/>
          <w:bCs/>
          <w:sz w:val="24"/>
          <w:szCs w:val="24"/>
        </w:rPr>
      </w:pPr>
      <w:r>
        <w:rPr>
          <w:b/>
          <w:bCs/>
          <w:sz w:val="24"/>
          <w:szCs w:val="24"/>
        </w:rPr>
        <w:t xml:space="preserve">We have been able to resolve </w:t>
      </w:r>
      <w:r w:rsidR="00203370">
        <w:rPr>
          <w:b/>
          <w:bCs/>
          <w:sz w:val="24"/>
          <w:szCs w:val="24"/>
        </w:rPr>
        <w:t>all</w:t>
      </w:r>
      <w:r>
        <w:rPr>
          <w:b/>
          <w:bCs/>
          <w:sz w:val="24"/>
          <w:szCs w:val="24"/>
        </w:rPr>
        <w:t xml:space="preserve"> the cases referred to us by the FCC.  The 75 Meter interference to the WARFA net on the West Coast </w:t>
      </w:r>
      <w:r w:rsidR="00203370">
        <w:rPr>
          <w:b/>
          <w:bCs/>
          <w:sz w:val="24"/>
          <w:szCs w:val="24"/>
        </w:rPr>
        <w:t>continues</w:t>
      </w:r>
      <w:r>
        <w:rPr>
          <w:b/>
          <w:bCs/>
          <w:sz w:val="24"/>
          <w:szCs w:val="24"/>
        </w:rPr>
        <w:t xml:space="preserve"> to be a major aggravation.  In </w:t>
      </w:r>
      <w:r w:rsidR="00203370">
        <w:rPr>
          <w:b/>
          <w:bCs/>
          <w:sz w:val="24"/>
          <w:szCs w:val="24"/>
        </w:rPr>
        <w:t>May,</w:t>
      </w:r>
      <w:r>
        <w:rPr>
          <w:b/>
          <w:bCs/>
          <w:sz w:val="24"/>
          <w:szCs w:val="24"/>
        </w:rPr>
        <w:t xml:space="preserve"> this case will be referred to FCC for radio direction finding assistance.  We have issued numerous Advisory Notices but either they are being ignored or our information was not precise.  </w:t>
      </w:r>
      <w:r w:rsidR="00203370">
        <w:rPr>
          <w:b/>
          <w:bCs/>
          <w:sz w:val="24"/>
          <w:szCs w:val="24"/>
        </w:rPr>
        <w:t xml:space="preserve">It is now apparent that </w:t>
      </w:r>
      <w:r>
        <w:rPr>
          <w:b/>
          <w:bCs/>
          <w:sz w:val="24"/>
          <w:szCs w:val="24"/>
        </w:rPr>
        <w:t>some of those interfering are using remote stations on a rotating basis.</w:t>
      </w:r>
    </w:p>
    <w:p w14:paraId="36154902" w14:textId="3572B128" w:rsidR="00014E63" w:rsidRPr="00203370" w:rsidRDefault="00014E63" w:rsidP="00014E63">
      <w:pPr>
        <w:rPr>
          <w:b/>
          <w:bCs/>
          <w:sz w:val="24"/>
          <w:szCs w:val="24"/>
        </w:rPr>
      </w:pPr>
      <w:r>
        <w:rPr>
          <w:b/>
          <w:bCs/>
          <w:sz w:val="24"/>
          <w:szCs w:val="24"/>
        </w:rPr>
        <w:t>The other</w:t>
      </w:r>
      <w:r w:rsidR="00245EDF">
        <w:rPr>
          <w:b/>
          <w:bCs/>
          <w:sz w:val="24"/>
          <w:szCs w:val="24"/>
        </w:rPr>
        <w:t xml:space="preserve"> MAJOR</w:t>
      </w:r>
      <w:r>
        <w:rPr>
          <w:b/>
          <w:bCs/>
          <w:sz w:val="24"/>
          <w:szCs w:val="24"/>
        </w:rPr>
        <w:t xml:space="preserve"> aggravation, that of </w:t>
      </w:r>
      <w:r w:rsidR="00245EDF">
        <w:rPr>
          <w:b/>
          <w:bCs/>
          <w:sz w:val="24"/>
          <w:szCs w:val="24"/>
        </w:rPr>
        <w:t xml:space="preserve">constant </w:t>
      </w:r>
      <w:r>
        <w:rPr>
          <w:b/>
          <w:bCs/>
          <w:sz w:val="24"/>
          <w:szCs w:val="24"/>
        </w:rPr>
        <w:t xml:space="preserve">obscenities and deliberate jamming </w:t>
      </w:r>
      <w:r w:rsidR="00203370">
        <w:rPr>
          <w:b/>
          <w:bCs/>
          <w:sz w:val="24"/>
          <w:szCs w:val="24"/>
        </w:rPr>
        <w:t xml:space="preserve">on 3860, 3927 and 7200 East of the Mississippi in the evenings, is largely resolved now.  The FCC’s block of a renewal application based on our information about the licensee concerning obscenities and deliberate interference, and the subsequent </w:t>
      </w:r>
      <w:r w:rsidR="00203370" w:rsidRPr="00245EDF">
        <w:rPr>
          <w:b/>
          <w:bCs/>
          <w:sz w:val="24"/>
          <w:szCs w:val="24"/>
          <w:u w:val="single"/>
        </w:rPr>
        <w:t>withdrawal</w:t>
      </w:r>
      <w:r w:rsidR="00203370">
        <w:rPr>
          <w:b/>
          <w:bCs/>
          <w:sz w:val="24"/>
          <w:szCs w:val="24"/>
        </w:rPr>
        <w:t xml:space="preserve"> of that application for renewal, </w:t>
      </w:r>
      <w:r w:rsidR="00203370" w:rsidRPr="00203370">
        <w:rPr>
          <w:b/>
          <w:bCs/>
          <w:sz w:val="24"/>
          <w:szCs w:val="24"/>
          <w:u w:val="single"/>
        </w:rPr>
        <w:t xml:space="preserve">has been a major force multiplier </w:t>
      </w:r>
      <w:r w:rsidR="00203370">
        <w:rPr>
          <w:b/>
          <w:bCs/>
          <w:sz w:val="24"/>
          <w:szCs w:val="24"/>
          <w:u w:val="single"/>
        </w:rPr>
        <w:t>for the program</w:t>
      </w:r>
      <w:r w:rsidR="00203370" w:rsidRPr="00203370">
        <w:rPr>
          <w:b/>
          <w:bCs/>
          <w:sz w:val="24"/>
          <w:szCs w:val="24"/>
        </w:rPr>
        <w:t>.  The</w:t>
      </w:r>
      <w:r w:rsidR="00203370">
        <w:rPr>
          <w:b/>
          <w:bCs/>
          <w:sz w:val="24"/>
          <w:szCs w:val="24"/>
        </w:rPr>
        <w:t xml:space="preserve"> FCC</w:t>
      </w:r>
      <w:r w:rsidR="0067443A">
        <w:rPr>
          <w:b/>
          <w:bCs/>
          <w:sz w:val="24"/>
          <w:szCs w:val="24"/>
        </w:rPr>
        <w:t xml:space="preserve"> </w:t>
      </w:r>
      <w:r w:rsidR="00203370">
        <w:rPr>
          <w:b/>
          <w:bCs/>
          <w:sz w:val="24"/>
          <w:szCs w:val="24"/>
        </w:rPr>
        <w:t xml:space="preserve">had said that it would not accept obscenity </w:t>
      </w:r>
      <w:r w:rsidR="0067443A">
        <w:rPr>
          <w:b/>
          <w:bCs/>
          <w:sz w:val="24"/>
          <w:szCs w:val="24"/>
        </w:rPr>
        <w:t>cases but</w:t>
      </w:r>
      <w:r w:rsidR="00203370">
        <w:rPr>
          <w:b/>
          <w:bCs/>
          <w:sz w:val="24"/>
          <w:szCs w:val="24"/>
        </w:rPr>
        <w:t xml:space="preserve"> made an exception in this one</w:t>
      </w:r>
      <w:r w:rsidR="0067443A">
        <w:rPr>
          <w:b/>
          <w:bCs/>
          <w:sz w:val="24"/>
          <w:szCs w:val="24"/>
        </w:rPr>
        <w:t>.</w:t>
      </w:r>
    </w:p>
    <w:p w14:paraId="21F3B102" w14:textId="0D4CFCE3" w:rsidR="00633EBB" w:rsidRDefault="00203370">
      <w:pPr>
        <w:rPr>
          <w:b/>
          <w:bCs/>
          <w:sz w:val="24"/>
          <w:szCs w:val="24"/>
        </w:rPr>
      </w:pPr>
      <w:r>
        <w:rPr>
          <w:b/>
          <w:bCs/>
          <w:sz w:val="24"/>
          <w:szCs w:val="24"/>
        </w:rPr>
        <w:t>T</w:t>
      </w:r>
      <w:r w:rsidR="00633EBB">
        <w:rPr>
          <w:b/>
          <w:bCs/>
          <w:sz w:val="24"/>
          <w:szCs w:val="24"/>
        </w:rPr>
        <w:t xml:space="preserve">wo VMs constantly monitor FT8 and have developed programs correlated with QRZ database in which they are alerted if a licensee operates out of the licensed frequency range or if the license has expired, but those hours are not counted in our monitoring totals.  The </w:t>
      </w:r>
      <w:r w:rsidR="00633EBB">
        <w:rPr>
          <w:b/>
          <w:bCs/>
          <w:sz w:val="24"/>
          <w:szCs w:val="24"/>
        </w:rPr>
        <w:lastRenderedPageBreak/>
        <w:t>number of such incidents</w:t>
      </w:r>
      <w:r w:rsidR="0067443A">
        <w:rPr>
          <w:b/>
          <w:bCs/>
          <w:sz w:val="24"/>
          <w:szCs w:val="24"/>
        </w:rPr>
        <w:t xml:space="preserve"> was around a dozen and were dealt with. The good news is that the </w:t>
      </w:r>
      <w:r w:rsidR="00C47D62">
        <w:rPr>
          <w:b/>
          <w:bCs/>
          <w:sz w:val="24"/>
          <w:szCs w:val="24"/>
        </w:rPr>
        <w:t>last month of the Quarter, there were no reports.</w:t>
      </w:r>
    </w:p>
    <w:p w14:paraId="0BB000C9" w14:textId="201526A6" w:rsidR="0067443A" w:rsidRDefault="0067443A">
      <w:pPr>
        <w:rPr>
          <w:b/>
          <w:bCs/>
          <w:sz w:val="24"/>
          <w:szCs w:val="24"/>
        </w:rPr>
      </w:pPr>
      <w:r>
        <w:rPr>
          <w:b/>
          <w:bCs/>
          <w:sz w:val="24"/>
          <w:szCs w:val="24"/>
        </w:rPr>
        <w:t>Of major concern is that the FCC will remain closed until July</w:t>
      </w:r>
      <w:r w:rsidR="00245EDF">
        <w:rPr>
          <w:b/>
          <w:bCs/>
          <w:sz w:val="24"/>
          <w:szCs w:val="24"/>
        </w:rPr>
        <w:t xml:space="preserve"> or later</w:t>
      </w:r>
      <w:r>
        <w:rPr>
          <w:b/>
          <w:bCs/>
          <w:sz w:val="24"/>
          <w:szCs w:val="24"/>
        </w:rPr>
        <w:t xml:space="preserve">, reacting only to safety of life cases.  Confidentially, however, the Director of Region 3 has said that he will do all he can to help us when the </w:t>
      </w:r>
      <w:r w:rsidR="00245EDF">
        <w:rPr>
          <w:b/>
          <w:bCs/>
          <w:sz w:val="24"/>
          <w:szCs w:val="24"/>
        </w:rPr>
        <w:t xml:space="preserve">WARFA </w:t>
      </w:r>
      <w:r>
        <w:rPr>
          <w:b/>
          <w:bCs/>
          <w:sz w:val="24"/>
          <w:szCs w:val="24"/>
        </w:rPr>
        <w:t>radio direction finding request is submitted.  We plan to ask for radio direction finding in California, Arizona, Washing and Oregon—all of which fall under the jurisdiction of Region 3.</w:t>
      </w:r>
      <w:r w:rsidR="00540E50">
        <w:rPr>
          <w:b/>
          <w:bCs/>
          <w:sz w:val="24"/>
          <w:szCs w:val="24"/>
        </w:rPr>
        <w:t xml:space="preserve">  We think that there are about 6 operators involved in the interference and that some of the interference is being coordinated on the internet</w:t>
      </w:r>
      <w:r w:rsidR="00245EDF">
        <w:rPr>
          <w:b/>
          <w:bCs/>
          <w:sz w:val="24"/>
          <w:szCs w:val="24"/>
        </w:rPr>
        <w:t xml:space="preserve"> and includes old recordings of uninvolved operators not aware of the interference</w:t>
      </w:r>
      <w:r w:rsidR="00540E50">
        <w:rPr>
          <w:b/>
          <w:bCs/>
          <w:sz w:val="24"/>
          <w:szCs w:val="24"/>
        </w:rPr>
        <w:t>.</w:t>
      </w:r>
    </w:p>
    <w:p w14:paraId="4080A0C2" w14:textId="21A404FA" w:rsidR="00540E50" w:rsidRDefault="00540E50">
      <w:pPr>
        <w:rPr>
          <w:b/>
          <w:bCs/>
          <w:sz w:val="24"/>
          <w:szCs w:val="24"/>
        </w:rPr>
      </w:pPr>
    </w:p>
    <w:p w14:paraId="2C5F9DC6" w14:textId="77777777" w:rsidR="00540E50" w:rsidRDefault="00540E50">
      <w:pPr>
        <w:rPr>
          <w:b/>
          <w:bCs/>
          <w:sz w:val="24"/>
          <w:szCs w:val="24"/>
        </w:rPr>
      </w:pPr>
    </w:p>
    <w:p w14:paraId="5BDD1CD5" w14:textId="21B20E46" w:rsidR="0067443A" w:rsidRDefault="0067443A">
      <w:pPr>
        <w:rPr>
          <w:b/>
          <w:bCs/>
          <w:sz w:val="24"/>
          <w:szCs w:val="24"/>
        </w:rPr>
      </w:pPr>
      <w:r>
        <w:rPr>
          <w:b/>
          <w:bCs/>
          <w:sz w:val="24"/>
          <w:szCs w:val="24"/>
        </w:rPr>
        <w:t xml:space="preserve">Respectfully submitted, </w:t>
      </w:r>
    </w:p>
    <w:p w14:paraId="46DA627B" w14:textId="4300D45C" w:rsidR="0067443A" w:rsidRDefault="0067443A">
      <w:pPr>
        <w:rPr>
          <w:b/>
          <w:bCs/>
          <w:sz w:val="24"/>
          <w:szCs w:val="24"/>
        </w:rPr>
      </w:pPr>
    </w:p>
    <w:p w14:paraId="11DFB8CC" w14:textId="77777777" w:rsidR="0067443A" w:rsidRDefault="0067443A">
      <w:pPr>
        <w:rPr>
          <w:b/>
          <w:bCs/>
          <w:sz w:val="24"/>
          <w:szCs w:val="24"/>
        </w:rPr>
      </w:pPr>
    </w:p>
    <w:p w14:paraId="66058E4B" w14:textId="3333A5BD" w:rsidR="0047645F" w:rsidRDefault="0047645F">
      <w:pPr>
        <w:rPr>
          <w:b/>
          <w:bCs/>
          <w:sz w:val="24"/>
          <w:szCs w:val="24"/>
        </w:rPr>
      </w:pPr>
      <w:r>
        <w:rPr>
          <w:b/>
          <w:bCs/>
          <w:sz w:val="24"/>
          <w:szCs w:val="24"/>
        </w:rPr>
        <w:t>Riley Hollingsworth, K4ZDH</w:t>
      </w:r>
    </w:p>
    <w:p w14:paraId="446A3A51" w14:textId="523E38BC" w:rsidR="0047645F" w:rsidRDefault="0047645F">
      <w:pPr>
        <w:rPr>
          <w:b/>
          <w:bCs/>
          <w:sz w:val="24"/>
          <w:szCs w:val="24"/>
        </w:rPr>
      </w:pPr>
      <w:r>
        <w:rPr>
          <w:b/>
          <w:bCs/>
          <w:sz w:val="24"/>
          <w:szCs w:val="24"/>
        </w:rPr>
        <w:t>Coordinator, Volunteer Monitor Program</w:t>
      </w:r>
    </w:p>
    <w:p w14:paraId="643ADCBD" w14:textId="77777777" w:rsidR="00633EBB" w:rsidRDefault="00633EBB">
      <w:pPr>
        <w:rPr>
          <w:b/>
          <w:bCs/>
          <w:sz w:val="24"/>
          <w:szCs w:val="24"/>
        </w:rPr>
      </w:pPr>
    </w:p>
    <w:p w14:paraId="62FA38BE" w14:textId="77777777" w:rsidR="00633EBB" w:rsidRDefault="00633EBB">
      <w:pPr>
        <w:rPr>
          <w:b/>
          <w:bCs/>
          <w:sz w:val="24"/>
          <w:szCs w:val="24"/>
        </w:rPr>
      </w:pPr>
    </w:p>
    <w:p w14:paraId="5A40D75F" w14:textId="77777777" w:rsidR="00633EBB" w:rsidRDefault="00633EBB">
      <w:pPr>
        <w:rPr>
          <w:b/>
          <w:bCs/>
          <w:sz w:val="24"/>
          <w:szCs w:val="24"/>
        </w:rPr>
      </w:pPr>
    </w:p>
    <w:p w14:paraId="1FB925C6" w14:textId="77777777" w:rsidR="00633EBB" w:rsidRDefault="00633EBB">
      <w:pPr>
        <w:rPr>
          <w:b/>
          <w:bCs/>
          <w:sz w:val="24"/>
          <w:szCs w:val="24"/>
        </w:rPr>
      </w:pPr>
    </w:p>
    <w:p w14:paraId="7791D438" w14:textId="77777777" w:rsidR="00633EBB" w:rsidRDefault="00633EBB">
      <w:pPr>
        <w:rPr>
          <w:b/>
          <w:bCs/>
          <w:sz w:val="24"/>
          <w:szCs w:val="24"/>
        </w:rPr>
      </w:pPr>
    </w:p>
    <w:p w14:paraId="51C062DA" w14:textId="77777777" w:rsidR="00633EBB" w:rsidRDefault="00633EBB">
      <w:pPr>
        <w:rPr>
          <w:b/>
          <w:bCs/>
          <w:sz w:val="24"/>
          <w:szCs w:val="24"/>
        </w:rPr>
      </w:pPr>
    </w:p>
    <w:p w14:paraId="1104A1BB" w14:textId="77777777" w:rsidR="00633EBB" w:rsidRDefault="00633EBB">
      <w:pPr>
        <w:rPr>
          <w:b/>
          <w:bCs/>
          <w:sz w:val="24"/>
          <w:szCs w:val="24"/>
        </w:rPr>
      </w:pPr>
    </w:p>
    <w:p w14:paraId="6D4CEFC0" w14:textId="77777777" w:rsidR="00633EBB" w:rsidRDefault="00633EBB">
      <w:pPr>
        <w:rPr>
          <w:b/>
          <w:bCs/>
          <w:sz w:val="24"/>
          <w:szCs w:val="24"/>
        </w:rPr>
      </w:pPr>
    </w:p>
    <w:p w14:paraId="199F2F99" w14:textId="77777777" w:rsidR="00633EBB" w:rsidRDefault="00633EBB">
      <w:pPr>
        <w:rPr>
          <w:b/>
          <w:bCs/>
          <w:sz w:val="24"/>
          <w:szCs w:val="24"/>
        </w:rPr>
      </w:pPr>
    </w:p>
    <w:p w14:paraId="7A1BE100" w14:textId="77777777" w:rsidR="00633EBB" w:rsidRDefault="00633EBB">
      <w:pPr>
        <w:rPr>
          <w:b/>
          <w:bCs/>
          <w:sz w:val="24"/>
          <w:szCs w:val="24"/>
        </w:rPr>
      </w:pPr>
    </w:p>
    <w:p w14:paraId="2F10B99C" w14:textId="77777777" w:rsidR="00633EBB" w:rsidRDefault="00633EBB">
      <w:pPr>
        <w:rPr>
          <w:b/>
          <w:bCs/>
          <w:sz w:val="24"/>
          <w:szCs w:val="24"/>
        </w:rPr>
      </w:pPr>
    </w:p>
    <w:p w14:paraId="2987FE30" w14:textId="77777777" w:rsidR="00633EBB" w:rsidRDefault="00633EBB">
      <w:pPr>
        <w:rPr>
          <w:b/>
          <w:bCs/>
          <w:sz w:val="24"/>
          <w:szCs w:val="24"/>
        </w:rPr>
      </w:pPr>
    </w:p>
    <w:p w14:paraId="6E81CBA5" w14:textId="77777777" w:rsidR="00633EBB" w:rsidRDefault="00633EBB">
      <w:pPr>
        <w:rPr>
          <w:b/>
          <w:bCs/>
          <w:sz w:val="24"/>
          <w:szCs w:val="24"/>
        </w:rPr>
      </w:pPr>
    </w:p>
    <w:p w14:paraId="1AF40BBE" w14:textId="77777777" w:rsidR="00633EBB" w:rsidRDefault="00633EBB">
      <w:pPr>
        <w:rPr>
          <w:b/>
          <w:bCs/>
          <w:sz w:val="24"/>
          <w:szCs w:val="24"/>
        </w:rPr>
      </w:pPr>
    </w:p>
    <w:p w14:paraId="234C9D29" w14:textId="77777777" w:rsidR="00633EBB" w:rsidRDefault="00633EBB">
      <w:pPr>
        <w:rPr>
          <w:b/>
          <w:bCs/>
          <w:sz w:val="24"/>
          <w:szCs w:val="24"/>
        </w:rPr>
      </w:pPr>
    </w:p>
    <w:p w14:paraId="2B4F7A6E" w14:textId="77777777" w:rsidR="00633EBB" w:rsidRDefault="00633EBB">
      <w:pPr>
        <w:rPr>
          <w:b/>
          <w:bCs/>
          <w:sz w:val="24"/>
          <w:szCs w:val="24"/>
        </w:rPr>
      </w:pPr>
    </w:p>
    <w:p w14:paraId="00FBF6E7" w14:textId="77777777" w:rsidR="00633EBB" w:rsidRDefault="00633EBB">
      <w:pPr>
        <w:rPr>
          <w:b/>
          <w:bCs/>
          <w:sz w:val="24"/>
          <w:szCs w:val="24"/>
        </w:rPr>
      </w:pPr>
    </w:p>
    <w:p w14:paraId="6BDA61E4" w14:textId="33EA5A18" w:rsidR="005A3B1C" w:rsidRDefault="005A3B1C">
      <w:pPr>
        <w:rPr>
          <w:b/>
          <w:bCs/>
          <w:sz w:val="24"/>
          <w:szCs w:val="24"/>
        </w:rPr>
      </w:pPr>
    </w:p>
    <w:sectPr w:rsidR="005A3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AB"/>
    <w:rsid w:val="00014E63"/>
    <w:rsid w:val="000216FF"/>
    <w:rsid w:val="00050D77"/>
    <w:rsid w:val="00057357"/>
    <w:rsid w:val="000A611D"/>
    <w:rsid w:val="00167A1B"/>
    <w:rsid w:val="001D12E1"/>
    <w:rsid w:val="001D451A"/>
    <w:rsid w:val="001E1D58"/>
    <w:rsid w:val="00203370"/>
    <w:rsid w:val="00245EDF"/>
    <w:rsid w:val="00261999"/>
    <w:rsid w:val="00265136"/>
    <w:rsid w:val="002E2E4A"/>
    <w:rsid w:val="002F25AB"/>
    <w:rsid w:val="00345FC1"/>
    <w:rsid w:val="0035717E"/>
    <w:rsid w:val="00396819"/>
    <w:rsid w:val="0042707F"/>
    <w:rsid w:val="0047061E"/>
    <w:rsid w:val="0047645F"/>
    <w:rsid w:val="004A19EA"/>
    <w:rsid w:val="004B2209"/>
    <w:rsid w:val="00540E50"/>
    <w:rsid w:val="005A3B1C"/>
    <w:rsid w:val="00605F63"/>
    <w:rsid w:val="00633EBB"/>
    <w:rsid w:val="00673B34"/>
    <w:rsid w:val="0067443A"/>
    <w:rsid w:val="007806A3"/>
    <w:rsid w:val="0080188D"/>
    <w:rsid w:val="00883226"/>
    <w:rsid w:val="00892FCE"/>
    <w:rsid w:val="008F06BF"/>
    <w:rsid w:val="009E4C4C"/>
    <w:rsid w:val="00A30F81"/>
    <w:rsid w:val="00A310E9"/>
    <w:rsid w:val="00AA43EB"/>
    <w:rsid w:val="00B47722"/>
    <w:rsid w:val="00C13F6D"/>
    <w:rsid w:val="00C47D62"/>
    <w:rsid w:val="00C908FA"/>
    <w:rsid w:val="00CA2C27"/>
    <w:rsid w:val="00CD0F5B"/>
    <w:rsid w:val="00D5246C"/>
    <w:rsid w:val="00D71DA4"/>
    <w:rsid w:val="00DA3489"/>
    <w:rsid w:val="00E10509"/>
    <w:rsid w:val="00E91D72"/>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B86"/>
  <w15:chartTrackingRefBased/>
  <w15:docId w15:val="{4F8A5C69-AB9C-4C1C-A451-69EEF5C6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Hollingsworth</dc:creator>
  <cp:keywords/>
  <dc:description/>
  <cp:lastModifiedBy>Hollingsworth</cp:lastModifiedBy>
  <cp:revision>5</cp:revision>
  <cp:lastPrinted>2020-01-08T19:35:00Z</cp:lastPrinted>
  <dcterms:created xsi:type="dcterms:W3CDTF">2021-05-01T17:24:00Z</dcterms:created>
  <dcterms:modified xsi:type="dcterms:W3CDTF">2021-05-01T17:36:00Z</dcterms:modified>
</cp:coreProperties>
</file>