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81" w:rsidRDefault="00621C10" w:rsidP="00621C10">
      <w:pPr>
        <w:jc w:val="right"/>
      </w:pPr>
      <w:r>
        <w:t>DOCUMENT 14</w:t>
      </w:r>
    </w:p>
    <w:p w:rsidR="00621C10" w:rsidRPr="00AD01B5" w:rsidRDefault="00621C10" w:rsidP="00621C10">
      <w:pPr>
        <w:pStyle w:val="NoSpacing"/>
        <w:jc w:val="center"/>
        <w:rPr>
          <w:sz w:val="24"/>
          <w:szCs w:val="24"/>
        </w:rPr>
      </w:pPr>
      <w:r w:rsidRPr="00AD01B5">
        <w:rPr>
          <w:sz w:val="24"/>
          <w:szCs w:val="24"/>
        </w:rPr>
        <w:t>REPORT OF THE EXECUTIVE COMMITTEE</w:t>
      </w:r>
    </w:p>
    <w:p w:rsidR="00621C10" w:rsidRPr="00AD01B5" w:rsidRDefault="00621C10" w:rsidP="00621C10">
      <w:pPr>
        <w:pStyle w:val="NoSpacing"/>
        <w:jc w:val="center"/>
        <w:rPr>
          <w:sz w:val="24"/>
          <w:szCs w:val="24"/>
        </w:rPr>
      </w:pPr>
      <w:r w:rsidRPr="00AD01B5">
        <w:rPr>
          <w:sz w:val="24"/>
          <w:szCs w:val="24"/>
        </w:rPr>
        <w:t>TO THE ARRL BOARD OF DIRECTORS</w:t>
      </w:r>
    </w:p>
    <w:p w:rsidR="00621C10" w:rsidRPr="00AD01B5" w:rsidRDefault="00621C10" w:rsidP="00C95C04">
      <w:pPr>
        <w:pStyle w:val="NoSpacing"/>
        <w:jc w:val="center"/>
      </w:pPr>
      <w:r w:rsidRPr="00AD01B5">
        <w:t>JANUARY, 2014</w:t>
      </w:r>
    </w:p>
    <w:p w:rsidR="00C95C04" w:rsidRDefault="00C95C04" w:rsidP="00C95C04">
      <w:pPr>
        <w:pStyle w:val="NoSpacing"/>
      </w:pPr>
    </w:p>
    <w:p w:rsidR="00621C10" w:rsidRPr="00AD01B5" w:rsidRDefault="00621C10">
      <w:pPr>
        <w:rPr>
          <w:sz w:val="24"/>
          <w:szCs w:val="24"/>
        </w:rPr>
      </w:pPr>
      <w:r w:rsidRPr="00AD01B5">
        <w:rPr>
          <w:sz w:val="24"/>
          <w:szCs w:val="24"/>
        </w:rPr>
        <w:t xml:space="preserve">The Executive Committee met in Aurora, Colorado, on October 5. The Minutes of that meeting were distributed to </w:t>
      </w:r>
      <w:r w:rsidR="00AD01B5">
        <w:rPr>
          <w:sz w:val="24"/>
          <w:szCs w:val="24"/>
        </w:rPr>
        <w:t xml:space="preserve">the Board </w:t>
      </w:r>
      <w:r w:rsidRPr="00AD01B5">
        <w:rPr>
          <w:sz w:val="24"/>
          <w:szCs w:val="24"/>
        </w:rPr>
        <w:t>attached to ODV</w:t>
      </w:r>
      <w:proofErr w:type="gramStart"/>
      <w:r w:rsidRPr="00AD01B5">
        <w:rPr>
          <w:sz w:val="24"/>
          <w:szCs w:val="24"/>
        </w:rPr>
        <w:t>:22008</w:t>
      </w:r>
      <w:proofErr w:type="gramEnd"/>
      <w:r w:rsidRPr="00AD01B5">
        <w:rPr>
          <w:sz w:val="24"/>
          <w:szCs w:val="24"/>
        </w:rPr>
        <w:t>.</w:t>
      </w:r>
    </w:p>
    <w:p w:rsidR="00621C10" w:rsidRPr="00AD01B5" w:rsidRDefault="00621C10">
      <w:pPr>
        <w:rPr>
          <w:sz w:val="24"/>
          <w:szCs w:val="24"/>
        </w:rPr>
      </w:pPr>
      <w:r w:rsidRPr="00AD01B5">
        <w:rPr>
          <w:sz w:val="24"/>
          <w:szCs w:val="24"/>
        </w:rPr>
        <w:t xml:space="preserve">Filings in FCC proceedings that the EC reviewed and approved </w:t>
      </w:r>
      <w:r w:rsidR="00C95C04">
        <w:rPr>
          <w:sz w:val="24"/>
          <w:szCs w:val="24"/>
        </w:rPr>
        <w:t xml:space="preserve">since the July Board meeting </w:t>
      </w:r>
      <w:r w:rsidRPr="00AD01B5">
        <w:rPr>
          <w:sz w:val="24"/>
          <w:szCs w:val="24"/>
        </w:rPr>
        <w:t>were as follows. The references in square brackets show the ODV messages through which the d</w:t>
      </w:r>
      <w:r w:rsidR="00AD01B5">
        <w:rPr>
          <w:sz w:val="24"/>
          <w:szCs w:val="24"/>
        </w:rPr>
        <w:t>ocuments were distributed to the Board</w:t>
      </w:r>
      <w:r w:rsidRPr="00AD01B5">
        <w:rPr>
          <w:sz w:val="24"/>
          <w:szCs w:val="24"/>
        </w:rPr>
        <w:t>.</w:t>
      </w:r>
    </w:p>
    <w:p w:rsidR="00621C10" w:rsidRPr="00AD01B5" w:rsidRDefault="00621C10" w:rsidP="00621C10">
      <w:pPr>
        <w:pStyle w:val="ListParagraph"/>
        <w:numPr>
          <w:ilvl w:val="0"/>
          <w:numId w:val="1"/>
        </w:numPr>
        <w:rPr>
          <w:sz w:val="24"/>
          <w:szCs w:val="24"/>
        </w:rPr>
      </w:pPr>
      <w:r w:rsidRPr="00AD01B5">
        <w:rPr>
          <w:sz w:val="24"/>
          <w:szCs w:val="24"/>
        </w:rPr>
        <w:t>Reply comments, ET Docket 13-49, Unlicensed National Information Infrastructure Devices in 5 GHz band [ODV:21906]</w:t>
      </w:r>
    </w:p>
    <w:p w:rsidR="00621C10" w:rsidRPr="00AD01B5" w:rsidRDefault="00621C10" w:rsidP="00621C10">
      <w:pPr>
        <w:pStyle w:val="ListParagraph"/>
        <w:numPr>
          <w:ilvl w:val="0"/>
          <w:numId w:val="1"/>
        </w:numPr>
        <w:rPr>
          <w:rFonts w:eastAsia="Times New Roman" w:cs="Times New Roman"/>
          <w:b/>
          <w:sz w:val="24"/>
          <w:szCs w:val="24"/>
        </w:rPr>
      </w:pPr>
      <w:r w:rsidRPr="00AD01B5">
        <w:rPr>
          <w:sz w:val="24"/>
          <w:szCs w:val="24"/>
        </w:rPr>
        <w:t xml:space="preserve">Reply comments, </w:t>
      </w:r>
      <w:r w:rsidRPr="00AD01B5">
        <w:rPr>
          <w:rFonts w:eastAsia="Times New Roman" w:cs="Times New Roman"/>
          <w:sz w:val="24"/>
          <w:szCs w:val="24"/>
        </w:rPr>
        <w:t>ET Docket No. 13-44, RM 11652, Amendment of Rules Regarding Authorization of Radiofrequency Equipment, and Amendment of Rules Regarding Approval of Terminal Equipment by Telecommunication Certification Bodies</w:t>
      </w:r>
      <w:r w:rsidRPr="00AD01B5">
        <w:rPr>
          <w:rFonts w:eastAsia="Times New Roman" w:cs="Times New Roman"/>
          <w:b/>
          <w:sz w:val="24"/>
          <w:szCs w:val="24"/>
        </w:rPr>
        <w:tab/>
      </w:r>
      <w:r w:rsidRPr="00AD01B5">
        <w:rPr>
          <w:rFonts w:eastAsia="Times New Roman" w:cs="Times New Roman"/>
          <w:sz w:val="24"/>
          <w:szCs w:val="24"/>
        </w:rPr>
        <w:t xml:space="preserve"> [ODV:21915]</w:t>
      </w:r>
    </w:p>
    <w:p w:rsidR="00621C10" w:rsidRPr="00AD01B5" w:rsidRDefault="00621C10" w:rsidP="00621C10">
      <w:pPr>
        <w:pStyle w:val="ListParagraph"/>
        <w:numPr>
          <w:ilvl w:val="0"/>
          <w:numId w:val="1"/>
        </w:numPr>
        <w:rPr>
          <w:rFonts w:eastAsia="Times New Roman" w:cs="Times New Roman"/>
          <w:sz w:val="24"/>
          <w:szCs w:val="24"/>
        </w:rPr>
      </w:pPr>
      <w:r w:rsidRPr="00AD01B5">
        <w:rPr>
          <w:rFonts w:eastAsia="Times New Roman" w:cs="Times New Roman"/>
          <w:sz w:val="24"/>
          <w:szCs w:val="24"/>
        </w:rPr>
        <w:t>Comments, ET Dockets 13-84, 13-137, Radio frequency exposure regulations [ODV:21966]</w:t>
      </w:r>
    </w:p>
    <w:p w:rsidR="00621C10" w:rsidRPr="00AD01B5" w:rsidRDefault="00621C10" w:rsidP="00621C10">
      <w:pPr>
        <w:pStyle w:val="ListParagraph"/>
        <w:numPr>
          <w:ilvl w:val="0"/>
          <w:numId w:val="1"/>
        </w:numPr>
        <w:rPr>
          <w:rFonts w:eastAsia="Times New Roman" w:cs="Times New Roman"/>
          <w:sz w:val="24"/>
          <w:szCs w:val="24"/>
        </w:rPr>
      </w:pPr>
      <w:r w:rsidRPr="00AD01B5">
        <w:rPr>
          <w:rFonts w:cs="Tahoma"/>
          <w:color w:val="000000"/>
          <w:sz w:val="24"/>
          <w:szCs w:val="24"/>
        </w:rPr>
        <w:t>Comments, IB Docket 04-286, WRC-15 Advisory Committee [ODV:22011]</w:t>
      </w:r>
    </w:p>
    <w:p w:rsidR="00621C10" w:rsidRDefault="00621C10" w:rsidP="00621C10">
      <w:pPr>
        <w:pStyle w:val="ListParagraph"/>
        <w:numPr>
          <w:ilvl w:val="0"/>
          <w:numId w:val="1"/>
        </w:numPr>
        <w:rPr>
          <w:rFonts w:eastAsia="Times New Roman" w:cs="Times New Roman"/>
          <w:sz w:val="24"/>
          <w:szCs w:val="24"/>
        </w:rPr>
      </w:pPr>
      <w:r w:rsidRPr="00AD01B5">
        <w:rPr>
          <w:rFonts w:eastAsia="Times New Roman" w:cs="Times New Roman"/>
          <w:sz w:val="24"/>
          <w:szCs w:val="24"/>
        </w:rPr>
        <w:t>Symbol Rate petition, RM-11708 [ODV:22081]</w:t>
      </w:r>
    </w:p>
    <w:p w:rsidR="00621C10" w:rsidRDefault="00621C10" w:rsidP="00621C10">
      <w:pPr>
        <w:pStyle w:val="ListParagraph"/>
        <w:numPr>
          <w:ilvl w:val="0"/>
          <w:numId w:val="1"/>
        </w:numPr>
        <w:rPr>
          <w:rFonts w:eastAsia="Times New Roman" w:cs="Times New Roman"/>
          <w:sz w:val="24"/>
          <w:szCs w:val="24"/>
        </w:rPr>
      </w:pPr>
      <w:r w:rsidRPr="00AD01B5">
        <w:rPr>
          <w:rFonts w:eastAsia="Times New Roman" w:cs="Times New Roman"/>
          <w:sz w:val="24"/>
          <w:szCs w:val="24"/>
        </w:rPr>
        <w:t>Comments on Symbol Rate petition, RM-11708 [ODV:22167]</w:t>
      </w:r>
    </w:p>
    <w:p w:rsidR="00C95C04" w:rsidRDefault="00C95C04" w:rsidP="00621C10">
      <w:pPr>
        <w:pStyle w:val="ListParagraph"/>
        <w:numPr>
          <w:ilvl w:val="0"/>
          <w:numId w:val="1"/>
        </w:numPr>
        <w:rPr>
          <w:rFonts w:eastAsia="Times New Roman" w:cs="Times New Roman"/>
          <w:sz w:val="24"/>
          <w:szCs w:val="24"/>
        </w:rPr>
      </w:pPr>
      <w:r>
        <w:rPr>
          <w:rFonts w:eastAsia="Times New Roman" w:cs="Times New Roman"/>
          <w:sz w:val="24"/>
          <w:szCs w:val="24"/>
        </w:rPr>
        <w:t>Reply Comments on Symbol Rate petition, RM-11708 [</w:t>
      </w:r>
      <w:r w:rsidR="00345E7D">
        <w:rPr>
          <w:rFonts w:eastAsia="Times New Roman" w:cs="Times New Roman"/>
          <w:sz w:val="24"/>
          <w:szCs w:val="24"/>
        </w:rPr>
        <w:t>ODV:22260]</w:t>
      </w:r>
    </w:p>
    <w:p w:rsidR="00C3535C" w:rsidRPr="00C3535C" w:rsidRDefault="00C3535C" w:rsidP="00C3535C">
      <w:pPr>
        <w:pStyle w:val="PlainText"/>
      </w:pPr>
    </w:p>
    <w:p w:rsidR="00C95C04" w:rsidRDefault="00C95C04">
      <w:pPr>
        <w:rPr>
          <w:sz w:val="24"/>
          <w:szCs w:val="24"/>
        </w:rPr>
      </w:pPr>
      <w:r>
        <w:rPr>
          <w:sz w:val="24"/>
          <w:szCs w:val="24"/>
        </w:rPr>
        <w:t xml:space="preserve">The erratum filed on RM-11708 </w:t>
      </w:r>
      <w:r>
        <w:rPr>
          <w:rFonts w:eastAsia="Times New Roman" w:cs="Times New Roman"/>
          <w:sz w:val="24"/>
          <w:szCs w:val="24"/>
        </w:rPr>
        <w:t>[ODV:22114] was not reviewed by the EC because it simply amounted to correcting an error in the original petition so as to make it conform to the policy adopted by the Board.</w:t>
      </w:r>
    </w:p>
    <w:p w:rsidR="00621C10" w:rsidRPr="00AD01B5" w:rsidRDefault="00621C10">
      <w:pPr>
        <w:rPr>
          <w:sz w:val="24"/>
          <w:szCs w:val="24"/>
        </w:rPr>
      </w:pPr>
      <w:r w:rsidRPr="00AD01B5">
        <w:rPr>
          <w:sz w:val="24"/>
          <w:szCs w:val="24"/>
        </w:rPr>
        <w:t>The committee has carried out its routine duties of voting on club affiliation applications, convention applications, and Education and Technology Program grant proposals.</w:t>
      </w:r>
    </w:p>
    <w:p w:rsidR="00621C10" w:rsidRPr="00AD01B5" w:rsidRDefault="00621C10">
      <w:pPr>
        <w:rPr>
          <w:sz w:val="24"/>
          <w:szCs w:val="24"/>
        </w:rPr>
      </w:pPr>
      <w:r w:rsidRPr="00AD01B5">
        <w:rPr>
          <w:sz w:val="24"/>
          <w:szCs w:val="24"/>
        </w:rPr>
        <w:t xml:space="preserve">Committee members received and commented on a report from Dave Sumner, Chris Imlay, and me describing our visits to three legislative relations firms in the Washington, DC, area and recommending that we engage The Keelen Group for 2014. </w:t>
      </w:r>
    </w:p>
    <w:p w:rsidR="00621C10" w:rsidRDefault="00621C10">
      <w:pPr>
        <w:rPr>
          <w:sz w:val="24"/>
          <w:szCs w:val="24"/>
        </w:rPr>
      </w:pPr>
      <w:r w:rsidRPr="00AD01B5">
        <w:rPr>
          <w:sz w:val="24"/>
          <w:szCs w:val="24"/>
        </w:rPr>
        <w:t>I would like to thank the members of the 2013 Executive Committee for their prompt and thoughtful attention to the issues that came before us.</w:t>
      </w:r>
      <w:r w:rsidR="00BD5937">
        <w:rPr>
          <w:sz w:val="24"/>
          <w:szCs w:val="24"/>
        </w:rPr>
        <w:t xml:space="preserve"> Particular thanks are due to Director Fenstermaker for his outreach to Representative Greg Walden in the successful effort to gain permission to sign W100AW during the centennial year.</w:t>
      </w:r>
    </w:p>
    <w:p w:rsidR="00BD5937" w:rsidRDefault="00BD5937">
      <w:pPr>
        <w:rPr>
          <w:sz w:val="24"/>
          <w:szCs w:val="24"/>
        </w:rPr>
      </w:pPr>
      <w:r>
        <w:rPr>
          <w:sz w:val="24"/>
          <w:szCs w:val="24"/>
        </w:rPr>
        <w:t>Respectfully submitted,</w:t>
      </w:r>
    </w:p>
    <w:p w:rsidR="00621C10" w:rsidRDefault="00BD5937">
      <w:r>
        <w:rPr>
          <w:sz w:val="24"/>
          <w:szCs w:val="24"/>
        </w:rPr>
        <w:t>Kay Craigie N3KN</w:t>
      </w:r>
      <w:bookmarkStart w:id="0" w:name="_GoBack"/>
      <w:bookmarkEnd w:id="0"/>
    </w:p>
    <w:sectPr w:rsidR="00621C10" w:rsidSect="00B00E86">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F2B77"/>
    <w:multiLevelType w:val="hybridMultilevel"/>
    <w:tmpl w:val="3ED4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10"/>
    <w:rsid w:val="00345E7D"/>
    <w:rsid w:val="00621C10"/>
    <w:rsid w:val="009D3D81"/>
    <w:rsid w:val="00AD01B5"/>
    <w:rsid w:val="00B00E86"/>
    <w:rsid w:val="00BD5937"/>
    <w:rsid w:val="00C3535C"/>
    <w:rsid w:val="00C9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C10"/>
    <w:pPr>
      <w:spacing w:after="0" w:line="240" w:lineRule="auto"/>
    </w:pPr>
  </w:style>
  <w:style w:type="paragraph" w:styleId="ListParagraph">
    <w:name w:val="List Paragraph"/>
    <w:basedOn w:val="Normal"/>
    <w:uiPriority w:val="34"/>
    <w:qFormat/>
    <w:rsid w:val="00621C10"/>
    <w:pPr>
      <w:ind w:left="720"/>
      <w:contextualSpacing/>
    </w:pPr>
  </w:style>
  <w:style w:type="paragraph" w:styleId="PlainText">
    <w:name w:val="Plain Text"/>
    <w:basedOn w:val="Normal"/>
    <w:link w:val="PlainTextChar"/>
    <w:uiPriority w:val="99"/>
    <w:unhideWhenUsed/>
    <w:rsid w:val="00C3535C"/>
    <w:pPr>
      <w:spacing w:after="0" w:line="240" w:lineRule="auto"/>
    </w:pPr>
    <w:rPr>
      <w:rFonts w:ascii="Courier New" w:hAnsi="Courier New"/>
      <w:sz w:val="20"/>
      <w:szCs w:val="21"/>
    </w:rPr>
  </w:style>
  <w:style w:type="character" w:customStyle="1" w:styleId="PlainTextChar">
    <w:name w:val="Plain Text Char"/>
    <w:basedOn w:val="DefaultParagraphFont"/>
    <w:link w:val="PlainText"/>
    <w:uiPriority w:val="99"/>
    <w:rsid w:val="00C3535C"/>
    <w:rPr>
      <w:rFonts w:ascii="Courier New" w:hAnsi="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C10"/>
    <w:pPr>
      <w:spacing w:after="0" w:line="240" w:lineRule="auto"/>
    </w:pPr>
  </w:style>
  <w:style w:type="paragraph" w:styleId="ListParagraph">
    <w:name w:val="List Paragraph"/>
    <w:basedOn w:val="Normal"/>
    <w:uiPriority w:val="34"/>
    <w:qFormat/>
    <w:rsid w:val="00621C10"/>
    <w:pPr>
      <w:ind w:left="720"/>
      <w:contextualSpacing/>
    </w:pPr>
  </w:style>
  <w:style w:type="paragraph" w:styleId="PlainText">
    <w:name w:val="Plain Text"/>
    <w:basedOn w:val="Normal"/>
    <w:link w:val="PlainTextChar"/>
    <w:uiPriority w:val="99"/>
    <w:unhideWhenUsed/>
    <w:rsid w:val="00C3535C"/>
    <w:pPr>
      <w:spacing w:after="0" w:line="240" w:lineRule="auto"/>
    </w:pPr>
    <w:rPr>
      <w:rFonts w:ascii="Courier New" w:hAnsi="Courier New"/>
      <w:sz w:val="20"/>
      <w:szCs w:val="21"/>
    </w:rPr>
  </w:style>
  <w:style w:type="character" w:customStyle="1" w:styleId="PlainTextChar">
    <w:name w:val="Plain Text Char"/>
    <w:basedOn w:val="DefaultParagraphFont"/>
    <w:link w:val="PlainText"/>
    <w:uiPriority w:val="99"/>
    <w:rsid w:val="00C3535C"/>
    <w:rPr>
      <w:rFonts w:ascii="Courier New" w:hAnsi="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6</cp:revision>
  <dcterms:created xsi:type="dcterms:W3CDTF">2014-01-02T14:21:00Z</dcterms:created>
  <dcterms:modified xsi:type="dcterms:W3CDTF">2014-01-07T18:53:00Z</dcterms:modified>
</cp:coreProperties>
</file>